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9E04B22" w14:textId="77777777" w:rsidR="0050757C" w:rsidRDefault="0050757C" w:rsidP="0050757C">
      <w:pPr>
        <w:pStyle w:val="CRCoverPage"/>
        <w:tabs>
          <w:tab w:val="right" w:pos="9639"/>
        </w:tabs>
        <w:rPr>
          <w:b/>
          <w:noProof/>
          <w:sz w:val="24"/>
        </w:rPr>
      </w:pPr>
      <w:bookmarkStart w:id="0" w:name="_Hlk512609091"/>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sidRPr="0043117A">
        <w:rPr>
          <w:rFonts w:eastAsia="MS Mincho" w:cs="Arial"/>
          <w:b/>
          <w:bCs/>
          <w:sz w:val="24"/>
          <w:szCs w:val="24"/>
          <w:lang w:eastAsia="ja-JP"/>
        </w:rPr>
        <w:t xml:space="preserve"> </w:t>
      </w:r>
      <w:r w:rsidRPr="000C3D4F">
        <w:rPr>
          <w:rFonts w:eastAsia="MS Mincho" w:cs="Arial"/>
          <w:b/>
          <w:bCs/>
          <w:sz w:val="24"/>
          <w:szCs w:val="24"/>
          <w:lang w:eastAsia="ja-JP"/>
        </w:rPr>
        <w:t>RAN WG1</w:t>
      </w:r>
      <w:r>
        <w:rPr>
          <w:b/>
          <w:noProof/>
          <w:sz w:val="24"/>
        </w:rPr>
        <w:fldChar w:fldCharType="end"/>
      </w:r>
      <w:r>
        <w:rPr>
          <w:b/>
          <w:noProof/>
          <w:sz w:val="24"/>
        </w:rPr>
        <w:t xml:space="preserve"> Meeting #104b-e                         </w:t>
      </w:r>
      <w:r w:rsidRPr="004413A6">
        <w:rPr>
          <w:b/>
          <w:noProof/>
          <w:sz w:val="24"/>
        </w:rPr>
        <w:t>R1-2</w:t>
      </w:r>
      <w:r>
        <w:rPr>
          <w:b/>
          <w:noProof/>
          <w:sz w:val="24"/>
        </w:rPr>
        <w:t>103106</w:t>
      </w:r>
    </w:p>
    <w:bookmarkEnd w:id="0"/>
    <w:p w14:paraId="4CAF0AAD" w14:textId="77777777" w:rsidR="0050757C" w:rsidRPr="00563EDC" w:rsidRDefault="0050757C" w:rsidP="0050757C">
      <w:pPr>
        <w:tabs>
          <w:tab w:val="center" w:pos="4536"/>
          <w:tab w:val="right" w:pos="9072"/>
        </w:tabs>
        <w:rPr>
          <w:rFonts w:eastAsia="Malgun Gothic"/>
          <w:b/>
          <w:bCs/>
          <w:lang w:val="en-GB"/>
        </w:rPr>
      </w:pPr>
      <w:r w:rsidRPr="00563EDC">
        <w:rPr>
          <w:rFonts w:eastAsia="Malgun Gothic"/>
          <w:b/>
          <w:bCs/>
          <w:lang w:val="en-GB"/>
        </w:rPr>
        <w:t>e-Meeting, April 12</w:t>
      </w:r>
      <w:r w:rsidRPr="00563EDC">
        <w:rPr>
          <w:rFonts w:eastAsia="Malgun Gothic"/>
          <w:b/>
          <w:bCs/>
          <w:vertAlign w:val="superscript"/>
          <w:lang w:val="en-GB"/>
        </w:rPr>
        <w:t>th</w:t>
      </w:r>
      <w:r w:rsidRPr="00563EDC">
        <w:rPr>
          <w:rFonts w:eastAsia="Malgun Gothic"/>
          <w:b/>
          <w:bCs/>
          <w:lang w:val="en-GB"/>
        </w:rPr>
        <w:t xml:space="preserve"> – 20</w:t>
      </w:r>
      <w:r w:rsidRPr="00563EDC">
        <w:rPr>
          <w:rFonts w:eastAsia="Malgun Gothic"/>
          <w:b/>
          <w:bCs/>
          <w:vertAlign w:val="superscript"/>
          <w:lang w:val="en-GB"/>
        </w:rPr>
        <w:t>th</w:t>
      </w:r>
      <w:r w:rsidRPr="00563EDC">
        <w:rPr>
          <w:rFonts w:eastAsia="Malgun Gothic"/>
          <w:b/>
          <w:bCs/>
          <w:lang w:val="en-GB"/>
        </w:rPr>
        <w:t>, 2021</w:t>
      </w:r>
    </w:p>
    <w:p w14:paraId="723978F2" w14:textId="77777777" w:rsidR="0050757C" w:rsidRPr="001F044A" w:rsidRDefault="0050757C" w:rsidP="0050757C">
      <w:pPr>
        <w:tabs>
          <w:tab w:val="center" w:pos="4536"/>
          <w:tab w:val="right" w:pos="9072"/>
        </w:tabs>
        <w:rPr>
          <w:rFonts w:ascii="Arial" w:eastAsia="MS Mincho" w:hAnsi="Arial" w:cs="Arial"/>
          <w:b/>
          <w:bCs/>
          <w:lang w:eastAsia="ja-JP"/>
        </w:rPr>
      </w:pPr>
    </w:p>
    <w:p w14:paraId="21E1BD8C" w14:textId="77777777" w:rsidR="0050757C" w:rsidRDefault="0050757C" w:rsidP="0050757C">
      <w:pPr>
        <w:pStyle w:val="3GPPHeader"/>
        <w:rPr>
          <w:sz w:val="22"/>
          <w:szCs w:val="22"/>
        </w:rPr>
      </w:pPr>
      <w:r w:rsidRPr="00315C6E">
        <w:rPr>
          <w:sz w:val="22"/>
          <w:szCs w:val="22"/>
        </w:rPr>
        <w:t>Agenda Item:</w:t>
      </w:r>
      <w:r w:rsidRPr="00315C6E">
        <w:rPr>
          <w:sz w:val="22"/>
          <w:szCs w:val="22"/>
        </w:rPr>
        <w:tab/>
      </w:r>
      <w:r>
        <w:rPr>
          <w:sz w:val="22"/>
          <w:szCs w:val="22"/>
        </w:rPr>
        <w:t>8.3.3</w:t>
      </w:r>
    </w:p>
    <w:p w14:paraId="6C317168" w14:textId="77777777" w:rsidR="0050757C" w:rsidRPr="00315C6E" w:rsidRDefault="0050757C" w:rsidP="0050757C">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3FD8A2E9" w14:textId="77777777" w:rsidR="0050757C" w:rsidRPr="0012798F" w:rsidRDefault="0050757C" w:rsidP="0050757C">
      <w:pPr>
        <w:pStyle w:val="3GPPHeader"/>
        <w:rPr>
          <w:sz w:val="22"/>
          <w:szCs w:val="22"/>
        </w:rPr>
      </w:pPr>
      <w:r w:rsidRPr="00315C6E">
        <w:rPr>
          <w:sz w:val="22"/>
          <w:szCs w:val="22"/>
        </w:rPr>
        <w:t>Title:</w:t>
      </w:r>
      <w:r w:rsidRPr="00315C6E">
        <w:rPr>
          <w:sz w:val="22"/>
          <w:szCs w:val="22"/>
        </w:rPr>
        <w:tab/>
      </w:r>
      <w:r w:rsidRPr="00F6123D">
        <w:rPr>
          <w:sz w:val="22"/>
          <w:szCs w:val="22"/>
        </w:rPr>
        <w:t>Views on Intra-UE Multiplexing/Prioritization</w:t>
      </w:r>
    </w:p>
    <w:p w14:paraId="74EE8F7F" w14:textId="77777777" w:rsidR="0050757C" w:rsidRPr="00D86340" w:rsidRDefault="0050757C" w:rsidP="0050757C">
      <w:pPr>
        <w:pStyle w:val="3GPPHeader"/>
        <w:rPr>
          <w:sz w:val="22"/>
          <w:szCs w:val="22"/>
        </w:rPr>
      </w:pPr>
      <w:r>
        <w:rPr>
          <w:sz w:val="22"/>
          <w:szCs w:val="22"/>
        </w:rPr>
        <w:t>Document for:</w:t>
      </w:r>
      <w:r>
        <w:rPr>
          <w:sz w:val="22"/>
          <w:szCs w:val="22"/>
        </w:rPr>
        <w:tab/>
        <w:t>Discussion/</w:t>
      </w:r>
      <w:r w:rsidRPr="00315C6E">
        <w:rPr>
          <w:sz w:val="22"/>
          <w:szCs w:val="22"/>
        </w:rPr>
        <w:t>Decision</w:t>
      </w:r>
    </w:p>
    <w:p w14:paraId="7F03E695" w14:textId="77777777" w:rsidR="0050757C" w:rsidRDefault="0050757C" w:rsidP="0050757C">
      <w:pPr>
        <w:pStyle w:val="Heading1"/>
      </w:pPr>
      <w:r>
        <w:t xml:space="preserve"> </w:t>
      </w:r>
      <w:r w:rsidRPr="00315C6E">
        <w:t>Introductio</w:t>
      </w:r>
      <w:r>
        <w:t>n</w:t>
      </w:r>
    </w:p>
    <w:p w14:paraId="53B1CE40" w14:textId="77777777" w:rsidR="0050757C" w:rsidRDefault="0050757C" w:rsidP="0050757C">
      <w:pPr>
        <w:rPr>
          <w:sz w:val="20"/>
          <w:szCs w:val="20"/>
        </w:rPr>
      </w:pPr>
      <w:r>
        <w:rPr>
          <w:sz w:val="20"/>
          <w:szCs w:val="20"/>
        </w:rPr>
        <w:t>In this contribution, we provide our views on UCI multiplexing design and related design from HARQ/CSI enhancements.</w:t>
      </w:r>
    </w:p>
    <w:p w14:paraId="67424B48" w14:textId="77777777" w:rsidR="0050757C" w:rsidRDefault="0050757C" w:rsidP="0050757C">
      <w:pPr>
        <w:pStyle w:val="Heading1"/>
      </w:pPr>
      <w:r>
        <w:t>Discussion on Rel-17 design</w:t>
      </w:r>
    </w:p>
    <w:p w14:paraId="754F07C8" w14:textId="77777777" w:rsidR="0050757C" w:rsidRDefault="0050757C" w:rsidP="0050757C">
      <w:pPr>
        <w:rPr>
          <w:sz w:val="20"/>
          <w:szCs w:val="20"/>
        </w:rPr>
      </w:pPr>
      <w:r>
        <w:rPr>
          <w:sz w:val="20"/>
          <w:szCs w:val="20"/>
        </w:rPr>
        <w:t xml:space="preserve">From discussion on Rel-17 </w:t>
      </w:r>
      <w:proofErr w:type="spellStart"/>
      <w:r>
        <w:rPr>
          <w:sz w:val="20"/>
          <w:szCs w:val="20"/>
        </w:rPr>
        <w:t>eIIoT</w:t>
      </w:r>
      <w:proofErr w:type="spellEnd"/>
      <w:r>
        <w:rPr>
          <w:sz w:val="20"/>
          <w:szCs w:val="20"/>
        </w:rPr>
        <w:t xml:space="preserve">/URLLC in the past RAN1 meetings, we can see there can be some UE features coming out of the Rel-17 WI. As UCI multiplexing is complicated even in Rel-15, we need to ensure decision taken on each of them won’t in the end lead to big problems. </w:t>
      </w:r>
    </w:p>
    <w:p w14:paraId="73EA82CF" w14:textId="77777777" w:rsidR="0050757C" w:rsidRPr="00096326" w:rsidRDefault="0050757C" w:rsidP="0050757C">
      <w:pPr>
        <w:rPr>
          <w:sz w:val="20"/>
          <w:szCs w:val="20"/>
        </w:rPr>
      </w:pPr>
    </w:p>
    <w:p w14:paraId="06A9227C" w14:textId="77777777" w:rsidR="0050757C" w:rsidRPr="00133949" w:rsidRDefault="0050757C" w:rsidP="0050757C">
      <w:pPr>
        <w:pStyle w:val="ListParagraph"/>
        <w:numPr>
          <w:ilvl w:val="0"/>
          <w:numId w:val="24"/>
        </w:numPr>
        <w:rPr>
          <w:rFonts w:ascii="Times New Roman" w:hAnsi="Times New Roman"/>
          <w:sz w:val="20"/>
          <w:szCs w:val="20"/>
        </w:rPr>
      </w:pPr>
      <w:r w:rsidRPr="00133949">
        <w:rPr>
          <w:rFonts w:ascii="Times New Roman" w:hAnsi="Times New Roman"/>
          <w:sz w:val="20"/>
          <w:szCs w:val="20"/>
        </w:rPr>
        <w:t xml:space="preserve">In terms of the transmission of UCIs </w:t>
      </w:r>
    </w:p>
    <w:p w14:paraId="219C9616" w14:textId="77777777" w:rsidR="0050757C" w:rsidRPr="00133949" w:rsidRDefault="0050757C" w:rsidP="0050757C">
      <w:pPr>
        <w:pStyle w:val="ListParagraph"/>
        <w:numPr>
          <w:ilvl w:val="1"/>
          <w:numId w:val="24"/>
        </w:numPr>
        <w:rPr>
          <w:rFonts w:ascii="Times New Roman" w:hAnsi="Times New Roman"/>
          <w:sz w:val="20"/>
          <w:szCs w:val="20"/>
        </w:rPr>
      </w:pPr>
      <w:r w:rsidRPr="00133949">
        <w:rPr>
          <w:rFonts w:ascii="Times New Roman" w:hAnsi="Times New Roman"/>
          <w:sz w:val="20"/>
          <w:szCs w:val="20"/>
        </w:rPr>
        <w:t>sim Tx of PUCCH/PUSCH</w:t>
      </w:r>
    </w:p>
    <w:p w14:paraId="0F3695D3" w14:textId="77777777" w:rsidR="0050757C" w:rsidRPr="00133949" w:rsidRDefault="0050757C" w:rsidP="0050757C">
      <w:pPr>
        <w:pStyle w:val="ListParagraph"/>
        <w:numPr>
          <w:ilvl w:val="1"/>
          <w:numId w:val="24"/>
        </w:numPr>
        <w:rPr>
          <w:rFonts w:ascii="Times New Roman" w:hAnsi="Times New Roman"/>
          <w:sz w:val="20"/>
          <w:szCs w:val="20"/>
        </w:rPr>
      </w:pPr>
      <w:r w:rsidRPr="00133949">
        <w:rPr>
          <w:rFonts w:ascii="Times New Roman" w:hAnsi="Times New Roman"/>
          <w:sz w:val="20"/>
          <w:szCs w:val="20"/>
        </w:rPr>
        <w:t>PUCCH carrier switching</w:t>
      </w:r>
    </w:p>
    <w:p w14:paraId="3C1E6C3C" w14:textId="77777777" w:rsidR="0050757C" w:rsidRPr="00133949" w:rsidRDefault="0050757C" w:rsidP="0050757C">
      <w:pPr>
        <w:pStyle w:val="ListParagraph"/>
        <w:numPr>
          <w:ilvl w:val="0"/>
          <w:numId w:val="24"/>
        </w:numPr>
        <w:rPr>
          <w:rFonts w:ascii="Times New Roman" w:hAnsi="Times New Roman"/>
          <w:sz w:val="20"/>
          <w:szCs w:val="20"/>
        </w:rPr>
      </w:pPr>
      <w:r w:rsidRPr="00133949">
        <w:rPr>
          <w:rFonts w:ascii="Times New Roman" w:hAnsi="Times New Roman"/>
          <w:sz w:val="20"/>
          <w:szCs w:val="20"/>
        </w:rPr>
        <w:t>In terms of UCI multiplexing</w:t>
      </w:r>
    </w:p>
    <w:p w14:paraId="762B168E" w14:textId="77777777" w:rsidR="0050757C" w:rsidRPr="00133949" w:rsidRDefault="0050757C" w:rsidP="0050757C">
      <w:pPr>
        <w:pStyle w:val="ListParagraph"/>
        <w:numPr>
          <w:ilvl w:val="1"/>
          <w:numId w:val="24"/>
        </w:numPr>
        <w:rPr>
          <w:rFonts w:ascii="Times New Roman" w:hAnsi="Times New Roman"/>
          <w:sz w:val="20"/>
          <w:szCs w:val="20"/>
        </w:rPr>
      </w:pPr>
      <w:r w:rsidRPr="00133949">
        <w:rPr>
          <w:rFonts w:ascii="Times New Roman" w:hAnsi="Times New Roman"/>
          <w:sz w:val="20"/>
          <w:szCs w:val="20"/>
        </w:rPr>
        <w:t>inter-priority multiplexing</w:t>
      </w:r>
    </w:p>
    <w:p w14:paraId="6E0D40D7" w14:textId="77777777" w:rsidR="0050757C" w:rsidRPr="00133949" w:rsidRDefault="0050757C" w:rsidP="0050757C">
      <w:pPr>
        <w:pStyle w:val="ListParagraph"/>
        <w:numPr>
          <w:ilvl w:val="1"/>
          <w:numId w:val="24"/>
        </w:numPr>
        <w:rPr>
          <w:rFonts w:ascii="Times New Roman" w:hAnsi="Times New Roman"/>
          <w:sz w:val="20"/>
          <w:szCs w:val="20"/>
        </w:rPr>
      </w:pPr>
      <w:r w:rsidRPr="00133949">
        <w:rPr>
          <w:rFonts w:ascii="Times New Roman" w:hAnsi="Times New Roman"/>
          <w:sz w:val="20"/>
          <w:szCs w:val="20"/>
        </w:rPr>
        <w:t>PHY cancellation of DG/CG</w:t>
      </w:r>
    </w:p>
    <w:p w14:paraId="0D7D70AB" w14:textId="77777777" w:rsidR="0050757C" w:rsidRPr="00133949" w:rsidRDefault="0050757C" w:rsidP="0050757C">
      <w:pPr>
        <w:pStyle w:val="ListParagraph"/>
        <w:numPr>
          <w:ilvl w:val="0"/>
          <w:numId w:val="24"/>
        </w:numPr>
        <w:rPr>
          <w:rFonts w:ascii="Times New Roman" w:hAnsi="Times New Roman"/>
          <w:sz w:val="20"/>
          <w:szCs w:val="20"/>
        </w:rPr>
      </w:pPr>
      <w:r w:rsidRPr="00133949">
        <w:rPr>
          <w:rFonts w:ascii="Times New Roman" w:hAnsi="Times New Roman"/>
          <w:sz w:val="20"/>
          <w:szCs w:val="20"/>
        </w:rPr>
        <w:t>In terms of HARQ codebook construction</w:t>
      </w:r>
    </w:p>
    <w:p w14:paraId="20580DA4" w14:textId="77777777" w:rsidR="0050757C" w:rsidRPr="00133949" w:rsidRDefault="0050757C" w:rsidP="0050757C">
      <w:pPr>
        <w:pStyle w:val="ListParagraph"/>
        <w:numPr>
          <w:ilvl w:val="1"/>
          <w:numId w:val="24"/>
        </w:numPr>
        <w:rPr>
          <w:rFonts w:ascii="Times New Roman" w:hAnsi="Times New Roman"/>
          <w:sz w:val="20"/>
          <w:szCs w:val="20"/>
        </w:rPr>
      </w:pPr>
      <w:r w:rsidRPr="00133949">
        <w:rPr>
          <w:rFonts w:ascii="Times New Roman" w:hAnsi="Times New Roman"/>
          <w:sz w:val="20"/>
          <w:szCs w:val="20"/>
        </w:rPr>
        <w:t xml:space="preserve">SPS HARQ deferral </w:t>
      </w:r>
    </w:p>
    <w:p w14:paraId="6D1004EC" w14:textId="77777777" w:rsidR="0050757C" w:rsidRPr="00133949" w:rsidRDefault="0050757C" w:rsidP="0050757C">
      <w:pPr>
        <w:pStyle w:val="ListParagraph"/>
        <w:numPr>
          <w:ilvl w:val="1"/>
          <w:numId w:val="24"/>
        </w:numPr>
        <w:rPr>
          <w:rFonts w:ascii="Times New Roman" w:hAnsi="Times New Roman"/>
          <w:sz w:val="20"/>
          <w:szCs w:val="20"/>
        </w:rPr>
      </w:pPr>
      <w:r w:rsidRPr="00133949">
        <w:rPr>
          <w:rFonts w:ascii="Times New Roman" w:hAnsi="Times New Roman"/>
          <w:sz w:val="20"/>
          <w:szCs w:val="20"/>
        </w:rPr>
        <w:t>retransmission of cancelled HARQ</w:t>
      </w:r>
    </w:p>
    <w:p w14:paraId="1A99C25B" w14:textId="77777777" w:rsidR="0050757C" w:rsidRPr="00133949" w:rsidRDefault="0050757C" w:rsidP="0050757C">
      <w:pPr>
        <w:pStyle w:val="ListParagraph"/>
        <w:numPr>
          <w:ilvl w:val="1"/>
          <w:numId w:val="24"/>
        </w:numPr>
        <w:rPr>
          <w:rFonts w:ascii="Times New Roman" w:hAnsi="Times New Roman"/>
          <w:sz w:val="20"/>
          <w:szCs w:val="20"/>
        </w:rPr>
      </w:pPr>
      <w:r w:rsidRPr="00133949">
        <w:rPr>
          <w:rFonts w:ascii="Times New Roman" w:hAnsi="Times New Roman"/>
          <w:sz w:val="20"/>
          <w:szCs w:val="20"/>
        </w:rPr>
        <w:t>Type 1 sub-slot HARQ codebook enhancement</w:t>
      </w:r>
    </w:p>
    <w:p w14:paraId="17C1D0D6" w14:textId="77777777" w:rsidR="0050757C" w:rsidRPr="00133949" w:rsidRDefault="0050757C" w:rsidP="0050757C">
      <w:pPr>
        <w:pStyle w:val="ListParagraph"/>
        <w:numPr>
          <w:ilvl w:val="1"/>
          <w:numId w:val="24"/>
        </w:numPr>
        <w:rPr>
          <w:rFonts w:ascii="Times New Roman" w:hAnsi="Times New Roman"/>
          <w:sz w:val="20"/>
          <w:szCs w:val="20"/>
        </w:rPr>
      </w:pPr>
      <w:r w:rsidRPr="00133949">
        <w:rPr>
          <w:rFonts w:ascii="Times New Roman" w:hAnsi="Times New Roman"/>
          <w:sz w:val="20"/>
          <w:szCs w:val="20"/>
        </w:rPr>
        <w:t>SPS HARQ skipping</w:t>
      </w:r>
    </w:p>
    <w:p w14:paraId="017568EE" w14:textId="77777777" w:rsidR="0050757C" w:rsidRPr="00133949" w:rsidRDefault="0050757C" w:rsidP="0050757C">
      <w:pPr>
        <w:pStyle w:val="ListParagraph"/>
        <w:numPr>
          <w:ilvl w:val="0"/>
          <w:numId w:val="24"/>
        </w:numPr>
        <w:rPr>
          <w:rFonts w:ascii="Times New Roman" w:hAnsi="Times New Roman"/>
          <w:sz w:val="20"/>
          <w:szCs w:val="20"/>
        </w:rPr>
      </w:pPr>
      <w:r w:rsidRPr="00133949">
        <w:rPr>
          <w:rFonts w:ascii="Times New Roman" w:hAnsi="Times New Roman"/>
          <w:sz w:val="20"/>
          <w:szCs w:val="20"/>
        </w:rPr>
        <w:t>In terms of the physical channel design of PUCCH:</w:t>
      </w:r>
    </w:p>
    <w:p w14:paraId="10471502" w14:textId="77777777" w:rsidR="0050757C" w:rsidRPr="00133949" w:rsidRDefault="0050757C" w:rsidP="0050757C">
      <w:pPr>
        <w:pStyle w:val="ListParagraph"/>
        <w:numPr>
          <w:ilvl w:val="1"/>
          <w:numId w:val="24"/>
        </w:numPr>
        <w:rPr>
          <w:rFonts w:ascii="Times New Roman" w:hAnsi="Times New Roman"/>
          <w:sz w:val="20"/>
          <w:szCs w:val="20"/>
        </w:rPr>
      </w:pPr>
      <w:r w:rsidRPr="00133949">
        <w:rPr>
          <w:rFonts w:ascii="Times New Roman" w:hAnsi="Times New Roman"/>
          <w:sz w:val="20"/>
          <w:szCs w:val="20"/>
        </w:rPr>
        <w:t>PUCCH sub-slot repetition</w:t>
      </w:r>
    </w:p>
    <w:p w14:paraId="11FD9717" w14:textId="77777777" w:rsidR="0050757C" w:rsidRPr="00133949" w:rsidRDefault="0050757C" w:rsidP="0050757C">
      <w:pPr>
        <w:pStyle w:val="ListParagraph"/>
        <w:numPr>
          <w:ilvl w:val="1"/>
          <w:numId w:val="24"/>
        </w:numPr>
        <w:rPr>
          <w:rFonts w:ascii="Times New Roman" w:hAnsi="Times New Roman"/>
          <w:sz w:val="20"/>
          <w:szCs w:val="20"/>
        </w:rPr>
      </w:pPr>
      <w:r w:rsidRPr="00133949">
        <w:rPr>
          <w:rFonts w:ascii="Times New Roman" w:hAnsi="Times New Roman"/>
          <w:sz w:val="20"/>
          <w:szCs w:val="20"/>
        </w:rPr>
        <w:t>PUCCH F0/F2 inter-sub-slot repetition</w:t>
      </w:r>
    </w:p>
    <w:p w14:paraId="489A1686" w14:textId="77777777" w:rsidR="0050757C" w:rsidRPr="00096326" w:rsidRDefault="0050757C" w:rsidP="0050757C"/>
    <w:p w14:paraId="5A5EE79C" w14:textId="77777777" w:rsidR="0050757C" w:rsidRDefault="0050757C" w:rsidP="0050757C">
      <w:pPr>
        <w:rPr>
          <w:sz w:val="20"/>
          <w:szCs w:val="20"/>
        </w:rPr>
      </w:pPr>
      <w:r>
        <w:rPr>
          <w:sz w:val="20"/>
          <w:szCs w:val="20"/>
        </w:rPr>
        <w:t>Fundamental to UCI multiplexing in Rel-17 is the decision whether the Rel-</w:t>
      </w:r>
      <w:proofErr w:type="gramStart"/>
      <w:r>
        <w:rPr>
          <w:sz w:val="20"/>
          <w:szCs w:val="20"/>
        </w:rPr>
        <w:t>16  L</w:t>
      </w:r>
      <w:proofErr w:type="gramEnd"/>
      <w:r>
        <w:rPr>
          <w:sz w:val="20"/>
          <w:szCs w:val="20"/>
        </w:rPr>
        <w:t>1 priority-specific UCI multiplexing design is used as the baseline or a L1 priority-agnostic UCI multiplexing design similar to that in Rel-15 is used as the baseline.</w:t>
      </w:r>
    </w:p>
    <w:p w14:paraId="05E8346D" w14:textId="77777777" w:rsidR="0050757C" w:rsidRDefault="0050757C" w:rsidP="0050757C">
      <w:pPr>
        <w:rPr>
          <w:sz w:val="20"/>
          <w:szCs w:val="20"/>
        </w:rPr>
      </w:pPr>
    </w:p>
    <w:p w14:paraId="382FEA87" w14:textId="77777777" w:rsidR="0050757C" w:rsidRDefault="0050757C" w:rsidP="0050757C">
      <w:pPr>
        <w:rPr>
          <w:sz w:val="20"/>
          <w:szCs w:val="20"/>
        </w:rPr>
      </w:pPr>
      <w:r>
        <w:rPr>
          <w:sz w:val="20"/>
          <w:szCs w:val="20"/>
        </w:rPr>
        <w:t xml:space="preserve">Considering L1 </w:t>
      </w:r>
      <w:proofErr w:type="gramStart"/>
      <w:r>
        <w:rPr>
          <w:sz w:val="20"/>
          <w:szCs w:val="20"/>
        </w:rPr>
        <w:t>priority based</w:t>
      </w:r>
      <w:proofErr w:type="gramEnd"/>
      <w:r>
        <w:rPr>
          <w:sz w:val="20"/>
          <w:szCs w:val="20"/>
        </w:rPr>
        <w:t xml:space="preserve"> UCI prioritization and inter-L1 priority UCI multiplexing may need to be supported at the same time:</w:t>
      </w:r>
    </w:p>
    <w:p w14:paraId="214507F9" w14:textId="77777777" w:rsidR="0050757C" w:rsidRPr="00133949" w:rsidRDefault="0050757C" w:rsidP="0050757C">
      <w:pPr>
        <w:pStyle w:val="ListParagraph"/>
        <w:numPr>
          <w:ilvl w:val="0"/>
          <w:numId w:val="25"/>
        </w:numPr>
        <w:rPr>
          <w:rFonts w:ascii="Times New Roman" w:hAnsi="Times New Roman"/>
          <w:sz w:val="20"/>
          <w:szCs w:val="20"/>
        </w:rPr>
      </w:pPr>
      <w:r w:rsidRPr="00133949">
        <w:rPr>
          <w:rFonts w:ascii="Times New Roman" w:hAnsi="Times New Roman"/>
          <w:sz w:val="20"/>
          <w:szCs w:val="20"/>
        </w:rPr>
        <w:t>The current agreements on intra-UE multiplexing cover HARQ/SR multiplexing only, CSI is excluded in the consideration hence UCI-type specific treatment with prioritization or multiplexing is assumed to be necessary</w:t>
      </w:r>
    </w:p>
    <w:p w14:paraId="704FA782" w14:textId="77777777" w:rsidR="0050757C" w:rsidRPr="00133949" w:rsidRDefault="0050757C" w:rsidP="0050757C">
      <w:pPr>
        <w:pStyle w:val="ListParagraph"/>
        <w:numPr>
          <w:ilvl w:val="0"/>
          <w:numId w:val="25"/>
        </w:numPr>
        <w:rPr>
          <w:rFonts w:ascii="Times New Roman" w:hAnsi="Times New Roman"/>
          <w:sz w:val="20"/>
          <w:szCs w:val="20"/>
        </w:rPr>
      </w:pPr>
      <w:r w:rsidRPr="00133949">
        <w:rPr>
          <w:rFonts w:ascii="Times New Roman" w:hAnsi="Times New Roman"/>
          <w:sz w:val="20"/>
          <w:szCs w:val="20"/>
        </w:rPr>
        <w:t>Under some condition inter-L1 priority multiplexing may be infeasible due to processing time</w:t>
      </w:r>
    </w:p>
    <w:p w14:paraId="3ADA0E14" w14:textId="77777777" w:rsidR="0050757C" w:rsidRPr="00133949" w:rsidRDefault="0050757C" w:rsidP="0050757C">
      <w:pPr>
        <w:pStyle w:val="ListParagraph"/>
        <w:numPr>
          <w:ilvl w:val="0"/>
          <w:numId w:val="25"/>
        </w:numPr>
        <w:rPr>
          <w:rFonts w:ascii="Times New Roman" w:hAnsi="Times New Roman"/>
          <w:sz w:val="20"/>
          <w:szCs w:val="20"/>
        </w:rPr>
      </w:pPr>
      <w:r w:rsidRPr="00133949">
        <w:rPr>
          <w:rFonts w:ascii="Times New Roman" w:hAnsi="Times New Roman"/>
          <w:sz w:val="20"/>
          <w:szCs w:val="20"/>
        </w:rPr>
        <w:t>If the processing flow for multiplexing is to a large degree shared with that of prioritization, then both specification effort and implementation/test effort can be reduced.</w:t>
      </w:r>
    </w:p>
    <w:p w14:paraId="5A5AE5D0" w14:textId="77777777" w:rsidR="0050757C" w:rsidRDefault="0050757C" w:rsidP="0050757C">
      <w:pPr>
        <w:rPr>
          <w:sz w:val="20"/>
          <w:szCs w:val="20"/>
        </w:rPr>
      </w:pPr>
    </w:p>
    <w:p w14:paraId="6C2F4084" w14:textId="77777777" w:rsidR="0050757C" w:rsidRDefault="0050757C" w:rsidP="0050757C">
      <w:pPr>
        <w:rPr>
          <w:sz w:val="20"/>
          <w:szCs w:val="20"/>
        </w:rPr>
      </w:pPr>
      <w:r>
        <w:rPr>
          <w:sz w:val="20"/>
          <w:szCs w:val="20"/>
        </w:rPr>
        <w:t>With these considerations, we propose to consider the following processing flow. Note some items included there (</w:t>
      </w:r>
      <w:proofErr w:type="gramStart"/>
      <w:r>
        <w:rPr>
          <w:sz w:val="20"/>
          <w:szCs w:val="20"/>
        </w:rPr>
        <w:t>e.g.</w:t>
      </w:r>
      <w:proofErr w:type="gramEnd"/>
      <w:r>
        <w:rPr>
          <w:sz w:val="20"/>
          <w:szCs w:val="20"/>
        </w:rPr>
        <w:t xml:space="preserve"> PUCCH carrier switching, Type 1 codebook enhancement, </w:t>
      </w:r>
      <w:proofErr w:type="spellStart"/>
      <w:r>
        <w:rPr>
          <w:sz w:val="20"/>
          <w:szCs w:val="20"/>
        </w:rPr>
        <w:t>etc</w:t>
      </w:r>
      <w:proofErr w:type="spellEnd"/>
      <w:r>
        <w:rPr>
          <w:sz w:val="20"/>
          <w:szCs w:val="20"/>
        </w:rPr>
        <w:t>) are for inspection on their effect on the UCI multiplexing processing flow, their inclusion here does not suggest we find them to be essential to the Rel-17 work.</w:t>
      </w:r>
    </w:p>
    <w:p w14:paraId="6BCAEDA1" w14:textId="77777777" w:rsidR="0050757C" w:rsidRDefault="0050757C" w:rsidP="0050757C">
      <w:pPr>
        <w:keepNext/>
        <w:jc w:val="center"/>
      </w:pPr>
      <w:r w:rsidRPr="00D17EF8">
        <w:rPr>
          <w:noProof/>
          <w:sz w:val="20"/>
          <w:szCs w:val="20"/>
        </w:rPr>
        <w:lastRenderedPageBreak/>
        <w:drawing>
          <wp:inline distT="0" distB="0" distL="0" distR="0" wp14:anchorId="0AD3A04F" wp14:editId="73B9AA3F">
            <wp:extent cx="6120765" cy="3780790"/>
            <wp:effectExtent l="0" t="0" r="635" b="381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7"/>
                    <a:stretch>
                      <a:fillRect/>
                    </a:stretch>
                  </pic:blipFill>
                  <pic:spPr>
                    <a:xfrm>
                      <a:off x="0" y="0"/>
                      <a:ext cx="6120765" cy="3780790"/>
                    </a:xfrm>
                    <a:prstGeom prst="rect">
                      <a:avLst/>
                    </a:prstGeom>
                  </pic:spPr>
                </pic:pic>
              </a:graphicData>
            </a:graphic>
          </wp:inline>
        </w:drawing>
      </w:r>
    </w:p>
    <w:p w14:paraId="630B260F" w14:textId="77777777" w:rsidR="0050757C" w:rsidRDefault="0050757C" w:rsidP="0050757C">
      <w:pPr>
        <w:pStyle w:val="Caption"/>
      </w:pPr>
      <w:r>
        <w:t xml:space="preserve">Figure </w:t>
      </w:r>
      <w:fldSimple w:instr=" SEQ Figure \* ARABIC ">
        <w:r>
          <w:rPr>
            <w:noProof/>
          </w:rPr>
          <w:t>1</w:t>
        </w:r>
      </w:fldSimple>
      <w:r>
        <w:t xml:space="preserve"> Rel-17 UCI multiplexing flow</w:t>
      </w:r>
    </w:p>
    <w:p w14:paraId="3DBFEEEE" w14:textId="77777777" w:rsidR="0050757C" w:rsidRDefault="0050757C" w:rsidP="0050757C">
      <w:pPr>
        <w:pStyle w:val="Heading1"/>
      </w:pPr>
      <w:r>
        <w:t>Discussion on HARQ/HARQ multiplexing on PUCCH with a small payload size</w:t>
      </w:r>
    </w:p>
    <w:p w14:paraId="073E065E" w14:textId="77777777" w:rsidR="0050757C" w:rsidRDefault="0050757C" w:rsidP="0050757C"/>
    <w:p w14:paraId="7186F8D2" w14:textId="77777777" w:rsidR="0050757C" w:rsidRDefault="0050757C" w:rsidP="0050757C">
      <w:pPr>
        <w:jc w:val="both"/>
        <w:rPr>
          <w:sz w:val="20"/>
          <w:szCs w:val="20"/>
        </w:rPr>
      </w:pPr>
      <w:r>
        <w:rPr>
          <w:sz w:val="20"/>
          <w:szCs w:val="20"/>
        </w:rPr>
        <w:t>At RAN1 104-e, the following agreement was reached:</w:t>
      </w:r>
    </w:p>
    <w:p w14:paraId="620484BA" w14:textId="77777777" w:rsidR="0050757C" w:rsidRDefault="0050757C" w:rsidP="0050757C">
      <w:pPr>
        <w:jc w:val="both"/>
        <w:rPr>
          <w:sz w:val="20"/>
          <w:szCs w:val="20"/>
        </w:rPr>
      </w:pPr>
    </w:p>
    <w:p w14:paraId="6264B7E6" w14:textId="77777777" w:rsidR="0050757C" w:rsidRPr="002350A5" w:rsidRDefault="0050757C" w:rsidP="0050757C">
      <w:pPr>
        <w:rPr>
          <w:rFonts w:eastAsia="Microsoft YaHei"/>
          <w:color w:val="000000"/>
          <w:sz w:val="20"/>
          <w:szCs w:val="20"/>
        </w:rPr>
      </w:pPr>
      <w:r w:rsidRPr="002350A5">
        <w:rPr>
          <w:rFonts w:eastAsia="SimSun"/>
          <w:color w:val="000000"/>
          <w:sz w:val="20"/>
          <w:szCs w:val="20"/>
          <w:highlight w:val="green"/>
        </w:rPr>
        <w:t>Agreements</w:t>
      </w:r>
      <w:r w:rsidRPr="002350A5">
        <w:rPr>
          <w:rFonts w:eastAsia="SimSun"/>
          <w:color w:val="000000"/>
          <w:sz w:val="20"/>
          <w:szCs w:val="20"/>
        </w:rPr>
        <w:t>:</w:t>
      </w:r>
    </w:p>
    <w:p w14:paraId="4CEFD4B6" w14:textId="77777777" w:rsidR="0050757C" w:rsidRPr="002350A5" w:rsidRDefault="0050757C" w:rsidP="0050757C">
      <w:pPr>
        <w:rPr>
          <w:rFonts w:eastAsia="Microsoft YaHei"/>
          <w:color w:val="000000"/>
          <w:sz w:val="20"/>
          <w:szCs w:val="20"/>
        </w:rPr>
      </w:pPr>
      <w:r w:rsidRPr="002350A5">
        <w:rPr>
          <w:rFonts w:eastAsia="Microsoft YaHei"/>
          <w:color w:val="000000"/>
          <w:sz w:val="20"/>
          <w:szCs w:val="20"/>
        </w:rPr>
        <w:t xml:space="preserve">For multiplexing a high-priority (HP) HARQ-ACK and a low-priority (LP) HARQ-ACK into a PUCCH in R17, </w:t>
      </w:r>
    </w:p>
    <w:p w14:paraId="27C02203" w14:textId="77777777" w:rsidR="0050757C" w:rsidRPr="002350A5" w:rsidRDefault="0050757C" w:rsidP="0050757C">
      <w:pPr>
        <w:pStyle w:val="ListParagraph"/>
        <w:numPr>
          <w:ilvl w:val="0"/>
          <w:numId w:val="26"/>
        </w:numPr>
        <w:rPr>
          <w:rFonts w:ascii="Times New Roman" w:eastAsia="Microsoft YaHei" w:hAnsi="Times New Roman"/>
          <w:color w:val="000000"/>
          <w:sz w:val="20"/>
          <w:szCs w:val="20"/>
        </w:rPr>
      </w:pPr>
      <w:r w:rsidRPr="002350A5">
        <w:rPr>
          <w:rFonts w:ascii="Times New Roman" w:eastAsia="Microsoft YaHei" w:hAnsi="Times New Roman"/>
          <w:color w:val="000000"/>
          <w:sz w:val="20"/>
          <w:szCs w:val="20"/>
        </w:rPr>
        <w:t xml:space="preserve">Use a PUCCH resource in the second </w:t>
      </w:r>
      <w:r w:rsidRPr="002350A5">
        <w:rPr>
          <w:rFonts w:ascii="Times New Roman" w:eastAsia="Microsoft YaHei" w:hAnsi="Times New Roman"/>
          <w:i/>
          <w:iCs/>
          <w:color w:val="000000"/>
          <w:sz w:val="20"/>
          <w:szCs w:val="20"/>
        </w:rPr>
        <w:t>PUCCH-Config</w:t>
      </w:r>
      <w:r w:rsidRPr="002350A5">
        <w:rPr>
          <w:rFonts w:ascii="Times New Roman" w:eastAsia="Microsoft YaHei" w:hAnsi="Times New Roman"/>
          <w:color w:val="000000"/>
          <w:sz w:val="20"/>
          <w:szCs w:val="20"/>
        </w:rPr>
        <w:t xml:space="preserve"> (the </w:t>
      </w:r>
      <w:r w:rsidRPr="002350A5">
        <w:rPr>
          <w:rFonts w:ascii="Times New Roman" w:eastAsia="Microsoft YaHei" w:hAnsi="Times New Roman"/>
          <w:i/>
          <w:iCs/>
          <w:color w:val="000000"/>
          <w:sz w:val="20"/>
          <w:szCs w:val="20"/>
        </w:rPr>
        <w:t xml:space="preserve">PUCCH-config </w:t>
      </w:r>
      <w:r w:rsidRPr="002350A5">
        <w:rPr>
          <w:rFonts w:ascii="Times New Roman" w:eastAsia="Microsoft YaHei" w:hAnsi="Times New Roman"/>
          <w:color w:val="000000"/>
          <w:sz w:val="20"/>
          <w:szCs w:val="20"/>
        </w:rPr>
        <w:t xml:space="preserve">containing the PUCCH resource of the HP HARQ-ACK) at least in case the total number of LP and HP HARQ-ACK bits </w:t>
      </w:r>
      <w:r w:rsidRPr="002350A5">
        <w:rPr>
          <w:rFonts w:ascii="Times New Roman" w:eastAsia="Microsoft YaHei" w:hAnsi="Times New Roman"/>
          <w:color w:val="000000"/>
          <w:sz w:val="20"/>
          <w:szCs w:val="20"/>
          <w:highlight w:val="yellow"/>
        </w:rPr>
        <w:t>is more than 2</w:t>
      </w:r>
      <w:r w:rsidRPr="002350A5">
        <w:rPr>
          <w:rFonts w:ascii="Times New Roman" w:eastAsia="Microsoft YaHei" w:hAnsi="Times New Roman"/>
          <w:color w:val="000000"/>
          <w:sz w:val="20"/>
          <w:szCs w:val="20"/>
        </w:rPr>
        <w:t>.</w:t>
      </w:r>
    </w:p>
    <w:p w14:paraId="10E5830B" w14:textId="77777777" w:rsidR="0050757C" w:rsidRPr="002350A5" w:rsidRDefault="0050757C" w:rsidP="0050757C">
      <w:pPr>
        <w:pStyle w:val="ListParagraph"/>
        <w:numPr>
          <w:ilvl w:val="0"/>
          <w:numId w:val="26"/>
        </w:numPr>
        <w:rPr>
          <w:rFonts w:ascii="Times New Roman" w:eastAsia="Microsoft YaHei" w:hAnsi="Times New Roman"/>
          <w:color w:val="000000"/>
          <w:sz w:val="20"/>
          <w:szCs w:val="20"/>
        </w:rPr>
      </w:pPr>
      <w:r w:rsidRPr="002350A5">
        <w:rPr>
          <w:rFonts w:ascii="Times New Roman" w:eastAsia="Microsoft YaHei" w:hAnsi="Times New Roman"/>
          <w:color w:val="000000"/>
          <w:sz w:val="20"/>
          <w:szCs w:val="20"/>
        </w:rPr>
        <w:t>FFS: The PUCCH resource is configured dedicated for multiplexing of HP HARQ-ACK and LP HARQ-ACK.</w:t>
      </w:r>
    </w:p>
    <w:p w14:paraId="4FE0E814" w14:textId="77777777" w:rsidR="0050757C" w:rsidRPr="002350A5" w:rsidRDefault="0050757C" w:rsidP="0050757C">
      <w:pPr>
        <w:pStyle w:val="ListParagraph"/>
        <w:numPr>
          <w:ilvl w:val="0"/>
          <w:numId w:val="26"/>
        </w:numPr>
        <w:rPr>
          <w:rFonts w:ascii="Times New Roman" w:eastAsia="Microsoft YaHei" w:hAnsi="Times New Roman"/>
          <w:color w:val="000000"/>
          <w:sz w:val="20"/>
          <w:szCs w:val="20"/>
        </w:rPr>
      </w:pPr>
      <w:r w:rsidRPr="002350A5">
        <w:rPr>
          <w:rFonts w:ascii="Times New Roman" w:eastAsia="Microsoft YaHei" w:hAnsi="Times New Roman"/>
          <w:color w:val="000000"/>
          <w:sz w:val="20"/>
          <w:szCs w:val="20"/>
        </w:rPr>
        <w:t>FFS in case the total number of LP and HP HARQ-ACK bits is 2.</w:t>
      </w:r>
    </w:p>
    <w:p w14:paraId="0234321E" w14:textId="77777777" w:rsidR="0050757C" w:rsidRPr="002350A5" w:rsidRDefault="0050757C" w:rsidP="0050757C">
      <w:pPr>
        <w:pStyle w:val="ListParagraph"/>
        <w:numPr>
          <w:ilvl w:val="0"/>
          <w:numId w:val="26"/>
        </w:numPr>
        <w:rPr>
          <w:rFonts w:ascii="Times New Roman" w:eastAsia="Microsoft YaHei" w:hAnsi="Times New Roman"/>
          <w:color w:val="000000"/>
          <w:sz w:val="20"/>
          <w:szCs w:val="20"/>
        </w:rPr>
      </w:pPr>
      <w:r w:rsidRPr="002350A5">
        <w:rPr>
          <w:rFonts w:ascii="Times New Roman" w:eastAsia="Microsoft YaHei" w:hAnsi="Times New Roman"/>
          <w:color w:val="000000"/>
          <w:sz w:val="20"/>
          <w:szCs w:val="20"/>
        </w:rPr>
        <w:t>FFS details</w:t>
      </w:r>
    </w:p>
    <w:p w14:paraId="27735D20" w14:textId="77777777" w:rsidR="0050757C" w:rsidRDefault="0050757C" w:rsidP="0050757C">
      <w:pPr>
        <w:jc w:val="both"/>
        <w:rPr>
          <w:sz w:val="20"/>
          <w:szCs w:val="20"/>
        </w:rPr>
      </w:pPr>
    </w:p>
    <w:p w14:paraId="0FC85F42" w14:textId="77777777" w:rsidR="0050757C" w:rsidRDefault="0050757C" w:rsidP="0050757C">
      <w:pPr>
        <w:jc w:val="both"/>
        <w:rPr>
          <w:sz w:val="20"/>
          <w:szCs w:val="20"/>
        </w:rPr>
      </w:pPr>
      <w:r>
        <w:rPr>
          <w:sz w:val="20"/>
          <w:szCs w:val="20"/>
        </w:rPr>
        <w:t>We can see the case where the total number of LP and HQ HARQ-ACK bits is 2 is still open. We can first review Rel-15 design.</w:t>
      </w:r>
    </w:p>
    <w:p w14:paraId="14FB2E29" w14:textId="77777777" w:rsidR="0050757C" w:rsidRDefault="0050757C" w:rsidP="0050757C">
      <w:pPr>
        <w:jc w:val="both"/>
        <w:rPr>
          <w:sz w:val="20"/>
          <w:szCs w:val="20"/>
        </w:rPr>
      </w:pPr>
    </w:p>
    <w:p w14:paraId="0326A3CE" w14:textId="77777777" w:rsidR="0050757C" w:rsidRPr="009A774D" w:rsidRDefault="0050757C" w:rsidP="0050757C">
      <w:pPr>
        <w:rPr>
          <w:sz w:val="20"/>
          <w:szCs w:val="20"/>
        </w:rPr>
      </w:pPr>
      <w:r w:rsidRPr="009A774D">
        <w:rPr>
          <w:sz w:val="20"/>
          <w:szCs w:val="20"/>
        </w:rPr>
        <w:t>In Rel-15, the multiplexing behavior for SR and HARQ over PF0/PF1 can be found in the table below.</w:t>
      </w:r>
    </w:p>
    <w:p w14:paraId="7C66BF31" w14:textId="77777777" w:rsidR="0050757C" w:rsidRPr="00A323FD" w:rsidRDefault="0050757C" w:rsidP="0050757C"/>
    <w:p w14:paraId="0CC1C533" w14:textId="77777777" w:rsidR="0050757C" w:rsidRDefault="0050757C" w:rsidP="0050757C">
      <w:pPr>
        <w:pStyle w:val="Caption"/>
        <w:keepNext/>
      </w:pPr>
      <w:r>
        <w:t>Table 3-</w:t>
      </w:r>
      <w:fldSimple w:instr=" SEQ Table \* ARABIC ">
        <w:r>
          <w:rPr>
            <w:noProof/>
          </w:rPr>
          <w:t>1</w:t>
        </w:r>
      </w:fldSimple>
      <w:r>
        <w:t xml:space="preserve"> Rel-15 multiplexing behavior</w:t>
      </w:r>
    </w:p>
    <w:tbl>
      <w:tblPr>
        <w:tblW w:w="8627" w:type="dxa"/>
        <w:jc w:val="center"/>
        <w:tblCellMar>
          <w:left w:w="0" w:type="dxa"/>
          <w:right w:w="0" w:type="dxa"/>
        </w:tblCellMar>
        <w:tblLook w:val="04A0" w:firstRow="1" w:lastRow="0" w:firstColumn="1" w:lastColumn="0" w:noHBand="0" w:noVBand="1"/>
      </w:tblPr>
      <w:tblGrid>
        <w:gridCol w:w="2449"/>
        <w:gridCol w:w="3130"/>
        <w:gridCol w:w="3048"/>
      </w:tblGrid>
      <w:tr w:rsidR="0050757C" w:rsidRPr="00CF20D2" w14:paraId="6F520571" w14:textId="77777777" w:rsidTr="00C6132E">
        <w:trPr>
          <w:trHeight w:val="364"/>
          <w:jc w:val="center"/>
        </w:trPr>
        <w:tc>
          <w:tcPr>
            <w:tcW w:w="244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hideMark/>
          </w:tcPr>
          <w:p w14:paraId="00B6EC74" w14:textId="77777777" w:rsidR="0050757C" w:rsidRPr="00CF20D2" w:rsidRDefault="0050757C" w:rsidP="00C6132E">
            <w:pPr>
              <w:jc w:val="center"/>
              <w:rPr>
                <w:rFonts w:ascii="Helvetica" w:hAnsi="Helvetica"/>
                <w:sz w:val="20"/>
                <w:szCs w:val="20"/>
              </w:rPr>
            </w:pPr>
          </w:p>
        </w:tc>
        <w:tc>
          <w:tcPr>
            <w:tcW w:w="3130"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hideMark/>
          </w:tcPr>
          <w:p w14:paraId="0499D717" w14:textId="77777777" w:rsidR="0050757C" w:rsidRPr="00CF20D2" w:rsidRDefault="0050757C" w:rsidP="00C6132E">
            <w:pPr>
              <w:spacing w:after="90"/>
              <w:jc w:val="center"/>
              <w:rPr>
                <w:sz w:val="20"/>
                <w:szCs w:val="20"/>
              </w:rPr>
            </w:pPr>
            <w:r w:rsidRPr="00CF20D2">
              <w:rPr>
                <w:color w:val="000000"/>
                <w:sz w:val="20"/>
                <w:szCs w:val="20"/>
              </w:rPr>
              <w:t>HARQ-ACK on PUCCH F0</w:t>
            </w:r>
          </w:p>
        </w:tc>
        <w:tc>
          <w:tcPr>
            <w:tcW w:w="3048"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hideMark/>
          </w:tcPr>
          <w:p w14:paraId="1CDD42A2" w14:textId="77777777" w:rsidR="0050757C" w:rsidRPr="00CF20D2" w:rsidRDefault="0050757C" w:rsidP="00C6132E">
            <w:pPr>
              <w:spacing w:after="90"/>
              <w:jc w:val="center"/>
              <w:rPr>
                <w:sz w:val="20"/>
                <w:szCs w:val="20"/>
              </w:rPr>
            </w:pPr>
            <w:r w:rsidRPr="00CF20D2">
              <w:rPr>
                <w:color w:val="000000"/>
                <w:sz w:val="20"/>
                <w:szCs w:val="20"/>
              </w:rPr>
              <w:t>HARQ-ACK on PUCCH F1</w:t>
            </w:r>
          </w:p>
        </w:tc>
      </w:tr>
      <w:tr w:rsidR="0050757C" w:rsidRPr="00CF20D2" w14:paraId="36FC116E" w14:textId="77777777" w:rsidTr="00C6132E">
        <w:trPr>
          <w:trHeight w:val="361"/>
          <w:jc w:val="center"/>
        </w:trPr>
        <w:tc>
          <w:tcPr>
            <w:tcW w:w="244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hideMark/>
          </w:tcPr>
          <w:p w14:paraId="38A7B0A2" w14:textId="77777777" w:rsidR="0050757C" w:rsidRPr="00CF20D2" w:rsidRDefault="0050757C" w:rsidP="00C6132E">
            <w:pPr>
              <w:spacing w:after="90"/>
              <w:jc w:val="center"/>
              <w:rPr>
                <w:sz w:val="20"/>
                <w:szCs w:val="20"/>
              </w:rPr>
            </w:pPr>
            <w:r w:rsidRPr="00CF20D2">
              <w:rPr>
                <w:color w:val="000000"/>
                <w:sz w:val="20"/>
                <w:szCs w:val="20"/>
              </w:rPr>
              <w:t>SR on PUCCH F0</w:t>
            </w:r>
          </w:p>
        </w:tc>
        <w:tc>
          <w:tcPr>
            <w:tcW w:w="3130" w:type="dxa"/>
            <w:vMerge w:val="restart"/>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142FFA5D" w14:textId="77777777" w:rsidR="0050757C" w:rsidRPr="00CF20D2" w:rsidRDefault="0050757C" w:rsidP="00C6132E">
            <w:pPr>
              <w:spacing w:after="90"/>
              <w:jc w:val="center"/>
              <w:rPr>
                <w:sz w:val="20"/>
                <w:szCs w:val="20"/>
              </w:rPr>
            </w:pPr>
            <w:r w:rsidRPr="00CF20D2">
              <w:rPr>
                <w:color w:val="000000"/>
                <w:sz w:val="20"/>
                <w:szCs w:val="20"/>
              </w:rPr>
              <w:t>CS changing on HARQ-ACK PUCCH resource</w:t>
            </w:r>
          </w:p>
        </w:tc>
        <w:tc>
          <w:tcPr>
            <w:tcW w:w="3048"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FA48E84" w14:textId="77777777" w:rsidR="0050757C" w:rsidRPr="00CF20D2" w:rsidRDefault="0050757C" w:rsidP="00C6132E">
            <w:pPr>
              <w:spacing w:after="90"/>
              <w:jc w:val="center"/>
              <w:rPr>
                <w:sz w:val="20"/>
                <w:szCs w:val="20"/>
              </w:rPr>
            </w:pPr>
            <w:r w:rsidRPr="00CF20D2">
              <w:rPr>
                <w:color w:val="000000"/>
                <w:sz w:val="20"/>
                <w:szCs w:val="20"/>
              </w:rPr>
              <w:t>Drop SR</w:t>
            </w:r>
          </w:p>
        </w:tc>
      </w:tr>
      <w:tr w:rsidR="0050757C" w:rsidRPr="00CF20D2" w14:paraId="23E4AB60" w14:textId="77777777" w:rsidTr="00C6132E">
        <w:trPr>
          <w:trHeight w:val="364"/>
          <w:jc w:val="center"/>
        </w:trPr>
        <w:tc>
          <w:tcPr>
            <w:tcW w:w="244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hideMark/>
          </w:tcPr>
          <w:p w14:paraId="7F357AA1" w14:textId="77777777" w:rsidR="0050757C" w:rsidRPr="00CF20D2" w:rsidRDefault="0050757C" w:rsidP="00C6132E">
            <w:pPr>
              <w:spacing w:after="90"/>
              <w:jc w:val="center"/>
              <w:rPr>
                <w:sz w:val="20"/>
                <w:szCs w:val="20"/>
              </w:rPr>
            </w:pPr>
            <w:r w:rsidRPr="00CF20D2">
              <w:rPr>
                <w:color w:val="000000"/>
                <w:sz w:val="20"/>
                <w:szCs w:val="20"/>
              </w:rPr>
              <w:t>SR on PUCCH F1</w:t>
            </w: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1AE723E" w14:textId="77777777" w:rsidR="0050757C" w:rsidRPr="00CF20D2" w:rsidRDefault="0050757C" w:rsidP="00C6132E">
            <w:pPr>
              <w:jc w:val="center"/>
              <w:rPr>
                <w:sz w:val="20"/>
                <w:szCs w:val="20"/>
              </w:rPr>
            </w:pPr>
          </w:p>
        </w:tc>
        <w:tc>
          <w:tcPr>
            <w:tcW w:w="3048"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5C6182D2" w14:textId="77777777" w:rsidR="0050757C" w:rsidRPr="00CF20D2" w:rsidRDefault="0050757C" w:rsidP="00C6132E">
            <w:pPr>
              <w:spacing w:after="90"/>
              <w:jc w:val="center"/>
              <w:rPr>
                <w:sz w:val="20"/>
                <w:szCs w:val="20"/>
              </w:rPr>
            </w:pPr>
            <w:r w:rsidRPr="00CF20D2">
              <w:rPr>
                <w:color w:val="000000"/>
                <w:sz w:val="20"/>
                <w:szCs w:val="20"/>
              </w:rPr>
              <w:t>Resource selection</w:t>
            </w:r>
          </w:p>
        </w:tc>
      </w:tr>
    </w:tbl>
    <w:p w14:paraId="168F49BC" w14:textId="77777777" w:rsidR="0050757C" w:rsidRDefault="0050757C" w:rsidP="0050757C">
      <w:pPr>
        <w:jc w:val="both"/>
        <w:rPr>
          <w:sz w:val="20"/>
          <w:szCs w:val="20"/>
        </w:rPr>
      </w:pPr>
    </w:p>
    <w:p w14:paraId="120C6C32" w14:textId="77777777" w:rsidR="0050757C" w:rsidRDefault="0050757C" w:rsidP="0050757C">
      <w:pPr>
        <w:jc w:val="both"/>
        <w:rPr>
          <w:sz w:val="20"/>
          <w:szCs w:val="20"/>
        </w:rPr>
      </w:pPr>
      <w:r>
        <w:rPr>
          <w:sz w:val="20"/>
          <w:szCs w:val="20"/>
        </w:rPr>
        <w:t xml:space="preserve">From inspection of the Rel-15 multiplexing behavior, when there is a collision between HARQ and SR, HARQ tends to be treated in a more preferential way than SR. From that, an analog treatment for HP HARQ and LP HARQ can be derived after that of Rel-15 HARQ and Rel-15 SR.  </w:t>
      </w:r>
    </w:p>
    <w:p w14:paraId="019F64CD" w14:textId="77777777" w:rsidR="0050757C" w:rsidRDefault="0050757C" w:rsidP="0050757C">
      <w:pPr>
        <w:jc w:val="both"/>
        <w:rPr>
          <w:sz w:val="20"/>
          <w:szCs w:val="20"/>
        </w:rPr>
      </w:pPr>
    </w:p>
    <w:p w14:paraId="5AEACD82" w14:textId="77777777" w:rsidR="0050757C" w:rsidRDefault="0050757C" w:rsidP="0050757C">
      <w:pPr>
        <w:jc w:val="both"/>
        <w:rPr>
          <w:sz w:val="20"/>
          <w:szCs w:val="20"/>
        </w:rPr>
      </w:pPr>
      <w:r w:rsidRPr="00AA573A">
        <w:rPr>
          <w:sz w:val="20"/>
          <w:szCs w:val="20"/>
        </w:rPr>
        <w:lastRenderedPageBreak/>
        <w:t xml:space="preserve">In the Rel-15 design, when the </w:t>
      </w:r>
      <w:proofErr w:type="spellStart"/>
      <w:r w:rsidRPr="00AA573A">
        <w:rPr>
          <w:sz w:val="20"/>
          <w:szCs w:val="20"/>
        </w:rPr>
        <w:t>gNB</w:t>
      </w:r>
      <w:proofErr w:type="spellEnd"/>
      <w:r w:rsidRPr="00AA573A">
        <w:rPr>
          <w:sz w:val="20"/>
          <w:szCs w:val="20"/>
        </w:rPr>
        <w:t xml:space="preserve"> triggers a HARQ transmission over PUCCH with PF1, </w:t>
      </w:r>
      <w:r>
        <w:rPr>
          <w:sz w:val="20"/>
          <w:szCs w:val="20"/>
        </w:rPr>
        <w:t xml:space="preserve">the </w:t>
      </w:r>
      <w:proofErr w:type="spellStart"/>
      <w:r>
        <w:rPr>
          <w:sz w:val="20"/>
          <w:szCs w:val="20"/>
        </w:rPr>
        <w:t>gNB</w:t>
      </w:r>
      <w:proofErr w:type="spellEnd"/>
      <w:r w:rsidRPr="00AA573A">
        <w:rPr>
          <w:sz w:val="20"/>
          <w:szCs w:val="20"/>
        </w:rPr>
        <w:t xml:space="preserve"> does not know whether a positive SR or a negative SR is going to be indicated by the UE, hence the PUCCH resources for both SR and HARQ need to be reserved, </w:t>
      </w:r>
      <w:proofErr w:type="gramStart"/>
      <w:r w:rsidRPr="00AA573A">
        <w:rPr>
          <w:sz w:val="20"/>
          <w:szCs w:val="20"/>
        </w:rPr>
        <w:t>e.g.</w:t>
      </w:r>
      <w:proofErr w:type="gramEnd"/>
      <w:r w:rsidRPr="00AA573A">
        <w:rPr>
          <w:sz w:val="20"/>
          <w:szCs w:val="20"/>
        </w:rPr>
        <w:t xml:space="preserve"> cannot be used by another UE</w:t>
      </w:r>
      <w:r>
        <w:rPr>
          <w:sz w:val="20"/>
          <w:szCs w:val="20"/>
        </w:rPr>
        <w:t xml:space="preserve">; hence we conclude the </w:t>
      </w:r>
      <w:r w:rsidRPr="00AA573A">
        <w:rPr>
          <w:sz w:val="20"/>
          <w:szCs w:val="20"/>
        </w:rPr>
        <w:t xml:space="preserve">Rel-15 behavior does not lead to resource saving. </w:t>
      </w:r>
    </w:p>
    <w:p w14:paraId="7CDAE78A" w14:textId="77777777" w:rsidR="0050757C" w:rsidRDefault="0050757C" w:rsidP="0050757C">
      <w:pPr>
        <w:jc w:val="both"/>
        <w:rPr>
          <w:sz w:val="20"/>
          <w:szCs w:val="20"/>
        </w:rPr>
      </w:pPr>
    </w:p>
    <w:p w14:paraId="74F19357" w14:textId="77777777" w:rsidR="0050757C" w:rsidRDefault="0050757C" w:rsidP="0050757C">
      <w:pPr>
        <w:jc w:val="both"/>
        <w:rPr>
          <w:sz w:val="20"/>
          <w:szCs w:val="20"/>
        </w:rPr>
      </w:pPr>
    </w:p>
    <w:p w14:paraId="72AE5455" w14:textId="77777777" w:rsidR="0050757C" w:rsidRDefault="0050757C" w:rsidP="0050757C">
      <w:pPr>
        <w:pStyle w:val="Caption"/>
        <w:keepNext/>
      </w:pPr>
      <w:r>
        <w:t>Table 3-2 Rel-17 behavior modeled after Rel-15 multiplexing behavior</w:t>
      </w:r>
    </w:p>
    <w:tbl>
      <w:tblPr>
        <w:tblW w:w="8585" w:type="dxa"/>
        <w:jc w:val="center"/>
        <w:tblCellMar>
          <w:left w:w="0" w:type="dxa"/>
          <w:right w:w="0" w:type="dxa"/>
        </w:tblCellMar>
        <w:tblLook w:val="04A0" w:firstRow="1" w:lastRow="0" w:firstColumn="1" w:lastColumn="0" w:noHBand="0" w:noVBand="1"/>
      </w:tblPr>
      <w:tblGrid>
        <w:gridCol w:w="2437"/>
        <w:gridCol w:w="3115"/>
        <w:gridCol w:w="3033"/>
      </w:tblGrid>
      <w:tr w:rsidR="0050757C" w:rsidRPr="00CF20D2" w14:paraId="7454BA91" w14:textId="77777777" w:rsidTr="00C6132E">
        <w:trPr>
          <w:trHeight w:val="352"/>
          <w:jc w:val="center"/>
        </w:trPr>
        <w:tc>
          <w:tcPr>
            <w:tcW w:w="2437"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hideMark/>
          </w:tcPr>
          <w:p w14:paraId="24E63818" w14:textId="77777777" w:rsidR="0050757C" w:rsidRPr="00CF20D2" w:rsidRDefault="0050757C" w:rsidP="00C6132E">
            <w:pPr>
              <w:jc w:val="center"/>
              <w:rPr>
                <w:rFonts w:ascii="Helvetica" w:hAnsi="Helvetica"/>
                <w:sz w:val="20"/>
                <w:szCs w:val="20"/>
              </w:rPr>
            </w:pPr>
          </w:p>
        </w:tc>
        <w:tc>
          <w:tcPr>
            <w:tcW w:w="3115"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hideMark/>
          </w:tcPr>
          <w:p w14:paraId="2F02A3E5" w14:textId="77777777" w:rsidR="0050757C" w:rsidRPr="00CF20D2" w:rsidRDefault="0050757C" w:rsidP="00C6132E">
            <w:pPr>
              <w:spacing w:after="90"/>
              <w:jc w:val="center"/>
              <w:rPr>
                <w:sz w:val="20"/>
                <w:szCs w:val="20"/>
              </w:rPr>
            </w:pPr>
            <w:r>
              <w:rPr>
                <w:color w:val="000000"/>
                <w:sz w:val="20"/>
                <w:szCs w:val="20"/>
              </w:rPr>
              <w:t xml:space="preserve">HP </w:t>
            </w:r>
            <w:r w:rsidRPr="00CF20D2">
              <w:rPr>
                <w:color w:val="000000"/>
                <w:sz w:val="20"/>
                <w:szCs w:val="20"/>
              </w:rPr>
              <w:t>HARQ-ACK on PUCCH F0</w:t>
            </w:r>
          </w:p>
        </w:tc>
        <w:tc>
          <w:tcPr>
            <w:tcW w:w="3033"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hideMark/>
          </w:tcPr>
          <w:p w14:paraId="1356645B" w14:textId="77777777" w:rsidR="0050757C" w:rsidRPr="00CF20D2" w:rsidRDefault="0050757C" w:rsidP="00C6132E">
            <w:pPr>
              <w:spacing w:after="90"/>
              <w:jc w:val="center"/>
              <w:rPr>
                <w:sz w:val="20"/>
                <w:szCs w:val="20"/>
              </w:rPr>
            </w:pPr>
            <w:r>
              <w:rPr>
                <w:color w:val="000000"/>
                <w:sz w:val="20"/>
                <w:szCs w:val="20"/>
              </w:rPr>
              <w:t xml:space="preserve">HP </w:t>
            </w:r>
            <w:r w:rsidRPr="00CF20D2">
              <w:rPr>
                <w:color w:val="000000"/>
                <w:sz w:val="20"/>
                <w:szCs w:val="20"/>
              </w:rPr>
              <w:t>HARQ-ACK on PUCCH F1</w:t>
            </w:r>
          </w:p>
        </w:tc>
      </w:tr>
      <w:tr w:rsidR="0050757C" w:rsidRPr="00CF20D2" w14:paraId="22279062" w14:textId="77777777" w:rsidTr="00C6132E">
        <w:trPr>
          <w:trHeight w:val="349"/>
          <w:jc w:val="center"/>
        </w:trPr>
        <w:tc>
          <w:tcPr>
            <w:tcW w:w="2437"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hideMark/>
          </w:tcPr>
          <w:p w14:paraId="71863FC3" w14:textId="77777777" w:rsidR="0050757C" w:rsidRPr="00CF20D2" w:rsidRDefault="0050757C" w:rsidP="00C6132E">
            <w:pPr>
              <w:spacing w:after="90"/>
              <w:jc w:val="center"/>
              <w:rPr>
                <w:sz w:val="20"/>
                <w:szCs w:val="20"/>
              </w:rPr>
            </w:pPr>
            <w:r>
              <w:rPr>
                <w:color w:val="000000"/>
                <w:sz w:val="20"/>
                <w:szCs w:val="20"/>
              </w:rPr>
              <w:t>LP HARQ</w:t>
            </w:r>
            <w:r w:rsidRPr="00CF20D2">
              <w:rPr>
                <w:color w:val="000000"/>
                <w:sz w:val="20"/>
                <w:szCs w:val="20"/>
              </w:rPr>
              <w:t xml:space="preserve"> on PUCCH F0</w:t>
            </w:r>
          </w:p>
        </w:tc>
        <w:tc>
          <w:tcPr>
            <w:tcW w:w="3115" w:type="dxa"/>
            <w:vMerge w:val="restart"/>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46491C0B" w14:textId="77777777" w:rsidR="0050757C" w:rsidRPr="00CF20D2" w:rsidRDefault="0050757C" w:rsidP="00C6132E">
            <w:pPr>
              <w:spacing w:after="90"/>
              <w:jc w:val="center"/>
              <w:rPr>
                <w:sz w:val="20"/>
                <w:szCs w:val="20"/>
              </w:rPr>
            </w:pPr>
            <w:r w:rsidRPr="00CF20D2">
              <w:rPr>
                <w:color w:val="000000"/>
                <w:sz w:val="20"/>
                <w:szCs w:val="20"/>
              </w:rPr>
              <w:t>CS changing on HARQ-ACK PUCCH resource</w:t>
            </w:r>
          </w:p>
        </w:tc>
        <w:tc>
          <w:tcPr>
            <w:tcW w:w="3033"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7DC5A3BD" w14:textId="77777777" w:rsidR="0050757C" w:rsidRPr="00CF20D2" w:rsidRDefault="0050757C" w:rsidP="00C6132E">
            <w:pPr>
              <w:spacing w:after="90"/>
              <w:jc w:val="center"/>
              <w:rPr>
                <w:sz w:val="20"/>
                <w:szCs w:val="20"/>
              </w:rPr>
            </w:pPr>
            <w:r w:rsidRPr="00CF20D2">
              <w:rPr>
                <w:color w:val="000000"/>
                <w:sz w:val="20"/>
                <w:szCs w:val="20"/>
              </w:rPr>
              <w:t xml:space="preserve">Drop </w:t>
            </w:r>
            <w:r>
              <w:rPr>
                <w:color w:val="000000"/>
                <w:sz w:val="20"/>
                <w:szCs w:val="20"/>
              </w:rPr>
              <w:t>LP HARQ-ACK (</w:t>
            </w:r>
            <w:r w:rsidRPr="000F79F4">
              <w:rPr>
                <w:color w:val="FF0000"/>
                <w:sz w:val="20"/>
                <w:szCs w:val="20"/>
              </w:rPr>
              <w:t>HARQ-HARQ case 1</w:t>
            </w:r>
            <w:r>
              <w:rPr>
                <w:color w:val="000000"/>
                <w:sz w:val="20"/>
                <w:szCs w:val="20"/>
              </w:rPr>
              <w:t>)</w:t>
            </w:r>
          </w:p>
        </w:tc>
      </w:tr>
      <w:tr w:rsidR="0050757C" w:rsidRPr="00CF20D2" w14:paraId="147598B6" w14:textId="77777777" w:rsidTr="00C6132E">
        <w:trPr>
          <w:trHeight w:val="352"/>
          <w:jc w:val="center"/>
        </w:trPr>
        <w:tc>
          <w:tcPr>
            <w:tcW w:w="2437"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hideMark/>
          </w:tcPr>
          <w:p w14:paraId="62DAC9DB" w14:textId="77777777" w:rsidR="0050757C" w:rsidRPr="00CF20D2" w:rsidRDefault="0050757C" w:rsidP="00C6132E">
            <w:pPr>
              <w:spacing w:after="90"/>
              <w:jc w:val="center"/>
              <w:rPr>
                <w:sz w:val="20"/>
                <w:szCs w:val="20"/>
              </w:rPr>
            </w:pPr>
            <w:r>
              <w:rPr>
                <w:color w:val="000000"/>
                <w:sz w:val="20"/>
                <w:szCs w:val="20"/>
              </w:rPr>
              <w:t>LP HARQ</w:t>
            </w:r>
            <w:r w:rsidRPr="00CF20D2">
              <w:rPr>
                <w:color w:val="000000"/>
                <w:sz w:val="20"/>
                <w:szCs w:val="20"/>
              </w:rPr>
              <w:t xml:space="preserve"> on PUCCH F1</w:t>
            </w: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E7EB09E" w14:textId="77777777" w:rsidR="0050757C" w:rsidRPr="00CF20D2" w:rsidRDefault="0050757C" w:rsidP="00C6132E">
            <w:pPr>
              <w:jc w:val="center"/>
              <w:rPr>
                <w:sz w:val="20"/>
                <w:szCs w:val="20"/>
              </w:rPr>
            </w:pPr>
          </w:p>
        </w:tc>
        <w:tc>
          <w:tcPr>
            <w:tcW w:w="3033"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5D4AAA56" w14:textId="77777777" w:rsidR="0050757C" w:rsidRPr="00CF20D2" w:rsidRDefault="0050757C" w:rsidP="00C6132E">
            <w:pPr>
              <w:spacing w:after="90"/>
              <w:jc w:val="center"/>
              <w:rPr>
                <w:sz w:val="20"/>
                <w:szCs w:val="20"/>
              </w:rPr>
            </w:pPr>
            <w:r w:rsidRPr="00CF20D2">
              <w:rPr>
                <w:color w:val="000000"/>
                <w:sz w:val="20"/>
                <w:szCs w:val="20"/>
              </w:rPr>
              <w:t>Resource selection</w:t>
            </w:r>
            <w:r>
              <w:rPr>
                <w:color w:val="000000"/>
                <w:sz w:val="20"/>
                <w:szCs w:val="20"/>
              </w:rPr>
              <w:t xml:space="preserve"> (</w:t>
            </w:r>
            <w:r w:rsidRPr="000F79F4">
              <w:rPr>
                <w:color w:val="FF0000"/>
                <w:sz w:val="20"/>
                <w:szCs w:val="20"/>
              </w:rPr>
              <w:t>HARQ-HARQ case 2</w:t>
            </w:r>
            <w:r>
              <w:rPr>
                <w:color w:val="000000"/>
                <w:sz w:val="20"/>
                <w:szCs w:val="20"/>
              </w:rPr>
              <w:t>)</w:t>
            </w:r>
          </w:p>
        </w:tc>
      </w:tr>
    </w:tbl>
    <w:p w14:paraId="7E702E11" w14:textId="77777777" w:rsidR="0050757C" w:rsidRDefault="0050757C" w:rsidP="0050757C">
      <w:pPr>
        <w:jc w:val="both"/>
        <w:rPr>
          <w:sz w:val="20"/>
          <w:szCs w:val="20"/>
        </w:rPr>
      </w:pPr>
    </w:p>
    <w:p w14:paraId="30A44BF8" w14:textId="77777777" w:rsidR="0050757C" w:rsidRDefault="0050757C" w:rsidP="0050757C">
      <w:pPr>
        <w:jc w:val="both"/>
        <w:rPr>
          <w:sz w:val="20"/>
          <w:szCs w:val="20"/>
        </w:rPr>
      </w:pPr>
      <w:r>
        <w:rPr>
          <w:sz w:val="20"/>
          <w:szCs w:val="20"/>
        </w:rPr>
        <w:t xml:space="preserve">If the Rel-15 design were extended to Rel-17, then we would have a design shown in Table 2: </w:t>
      </w:r>
    </w:p>
    <w:p w14:paraId="2A03446F" w14:textId="77777777" w:rsidR="0050757C" w:rsidRPr="009A774D" w:rsidRDefault="0050757C" w:rsidP="0050757C">
      <w:pPr>
        <w:pStyle w:val="ListParagraph"/>
        <w:numPr>
          <w:ilvl w:val="0"/>
          <w:numId w:val="29"/>
        </w:numPr>
        <w:jc w:val="both"/>
        <w:rPr>
          <w:rFonts w:ascii="Times New Roman" w:hAnsi="Times New Roman"/>
          <w:sz w:val="20"/>
          <w:szCs w:val="20"/>
        </w:rPr>
      </w:pPr>
      <w:r w:rsidRPr="009A774D">
        <w:rPr>
          <w:rFonts w:ascii="Times New Roman" w:hAnsi="Times New Roman"/>
          <w:sz w:val="20"/>
          <w:szCs w:val="20"/>
        </w:rPr>
        <w:t>The treatment for HARQ-HARQ case 1 in Table 2 won’t support UCI multiplexing across L1 priorities.</w:t>
      </w:r>
    </w:p>
    <w:p w14:paraId="5A6519E9" w14:textId="77777777" w:rsidR="0050757C" w:rsidRDefault="0050757C" w:rsidP="0050757C">
      <w:pPr>
        <w:pStyle w:val="ListParagraph"/>
        <w:numPr>
          <w:ilvl w:val="0"/>
          <w:numId w:val="29"/>
        </w:numPr>
        <w:jc w:val="both"/>
        <w:rPr>
          <w:rFonts w:ascii="Times New Roman" w:hAnsi="Times New Roman"/>
          <w:sz w:val="20"/>
          <w:szCs w:val="20"/>
        </w:rPr>
      </w:pPr>
      <w:r w:rsidRPr="009A774D">
        <w:rPr>
          <w:rFonts w:ascii="Times New Roman" w:hAnsi="Times New Roman"/>
          <w:sz w:val="20"/>
          <w:szCs w:val="20"/>
        </w:rPr>
        <w:t>The treatment for HARQ-HARQ case 2 in Table 2, is not suitable: when LP HARQ-ACK = “1”, the LP HARQ PUCCH resource is selected for transmission, which is inconsistent with the design principle for HARQ-ARK bits larger than 2 (</w:t>
      </w:r>
      <w:proofErr w:type="gramStart"/>
      <w:r w:rsidRPr="009A774D">
        <w:rPr>
          <w:rFonts w:ascii="Times New Roman" w:hAnsi="Times New Roman"/>
          <w:sz w:val="20"/>
          <w:szCs w:val="20"/>
        </w:rPr>
        <w:t>i.e.</w:t>
      </w:r>
      <w:proofErr w:type="gramEnd"/>
      <w:r w:rsidRPr="009A774D">
        <w:rPr>
          <w:rFonts w:ascii="Times New Roman" w:hAnsi="Times New Roman"/>
          <w:sz w:val="20"/>
          <w:szCs w:val="20"/>
        </w:rPr>
        <w:t xml:space="preserve"> always selecting a high priority PUCCH resource for multiplexed UCIs across L1 priorities).</w:t>
      </w:r>
      <w:r>
        <w:rPr>
          <w:rFonts w:ascii="Times New Roman" w:hAnsi="Times New Roman"/>
          <w:sz w:val="20"/>
          <w:szCs w:val="20"/>
        </w:rPr>
        <w:t xml:space="preserve"> </w:t>
      </w:r>
    </w:p>
    <w:p w14:paraId="739FD356" w14:textId="77777777" w:rsidR="0050757C" w:rsidRPr="00B74714" w:rsidRDefault="0050757C" w:rsidP="0050757C">
      <w:pPr>
        <w:pStyle w:val="ListParagraph"/>
        <w:numPr>
          <w:ilvl w:val="1"/>
          <w:numId w:val="29"/>
        </w:numPr>
        <w:jc w:val="both"/>
        <w:rPr>
          <w:rFonts w:ascii="Times New Roman" w:hAnsi="Times New Roman"/>
          <w:sz w:val="20"/>
          <w:szCs w:val="20"/>
        </w:rPr>
      </w:pPr>
      <w:r w:rsidRPr="00B74714">
        <w:rPr>
          <w:rFonts w:ascii="Times New Roman" w:hAnsi="Times New Roman"/>
          <w:sz w:val="20"/>
          <w:szCs w:val="20"/>
        </w:rPr>
        <w:t>From the design exercise on UL skipping</w:t>
      </w:r>
      <w:r w:rsidRPr="00B74714">
        <w:rPr>
          <w:rFonts w:ascii="Times New Roman" w:hAnsi="Times New Roman"/>
          <w:sz w:val="20"/>
          <w:szCs w:val="20"/>
        </w:rPr>
        <w:fldChar w:fldCharType="begin"/>
      </w:r>
      <w:r w:rsidRPr="00B74714">
        <w:rPr>
          <w:rFonts w:ascii="Times New Roman" w:hAnsi="Times New Roman"/>
          <w:sz w:val="20"/>
          <w:szCs w:val="20"/>
        </w:rPr>
        <w:instrText xml:space="preserve"> REF _Ref68513043 \r \h  \* MERGEFORMAT </w:instrText>
      </w:r>
      <w:r w:rsidRPr="00B74714">
        <w:rPr>
          <w:rFonts w:ascii="Times New Roman" w:hAnsi="Times New Roman"/>
          <w:sz w:val="20"/>
          <w:szCs w:val="20"/>
        </w:rPr>
      </w:r>
      <w:r w:rsidRPr="00B74714">
        <w:rPr>
          <w:rFonts w:ascii="Times New Roman" w:hAnsi="Times New Roman"/>
          <w:sz w:val="20"/>
          <w:szCs w:val="20"/>
        </w:rPr>
        <w:fldChar w:fldCharType="separate"/>
      </w:r>
      <w:r w:rsidRPr="00B74714">
        <w:rPr>
          <w:rFonts w:ascii="Times New Roman" w:hAnsi="Times New Roman"/>
          <w:sz w:val="20"/>
          <w:szCs w:val="20"/>
        </w:rPr>
        <w:t>[4]</w:t>
      </w:r>
      <w:r w:rsidRPr="00B74714">
        <w:rPr>
          <w:rFonts w:ascii="Times New Roman" w:hAnsi="Times New Roman"/>
          <w:sz w:val="20"/>
          <w:szCs w:val="20"/>
        </w:rPr>
        <w:fldChar w:fldCharType="end"/>
      </w:r>
      <w:r w:rsidRPr="00B74714">
        <w:rPr>
          <w:rFonts w:ascii="Times New Roman" w:hAnsi="Times New Roman"/>
          <w:sz w:val="20"/>
          <w:szCs w:val="20"/>
        </w:rPr>
        <w:t>, it seems channel selection should be avoided in general.</w:t>
      </w:r>
    </w:p>
    <w:p w14:paraId="557B8653" w14:textId="77777777" w:rsidR="0050757C" w:rsidRDefault="0050757C" w:rsidP="0050757C">
      <w:pPr>
        <w:jc w:val="both"/>
        <w:rPr>
          <w:sz w:val="20"/>
          <w:szCs w:val="20"/>
        </w:rPr>
      </w:pPr>
    </w:p>
    <w:p w14:paraId="7EDCF032" w14:textId="77777777" w:rsidR="0050757C" w:rsidRDefault="0050757C" w:rsidP="0050757C">
      <w:pPr>
        <w:jc w:val="both"/>
        <w:rPr>
          <w:sz w:val="20"/>
          <w:szCs w:val="20"/>
        </w:rPr>
      </w:pPr>
      <w:r>
        <w:rPr>
          <w:sz w:val="20"/>
          <w:szCs w:val="20"/>
        </w:rPr>
        <w:t>Aside from the design flows shown in Table 2, we would prefer a unified treatment for those two cases   rather than taking ad hoc treatment for each of them.</w:t>
      </w:r>
    </w:p>
    <w:p w14:paraId="7CF7AA64" w14:textId="77777777" w:rsidR="0050757C" w:rsidRDefault="0050757C" w:rsidP="0050757C">
      <w:pPr>
        <w:jc w:val="both"/>
        <w:rPr>
          <w:sz w:val="20"/>
          <w:szCs w:val="20"/>
        </w:rPr>
      </w:pPr>
    </w:p>
    <w:p w14:paraId="4450C4D3" w14:textId="77777777" w:rsidR="0050757C" w:rsidRDefault="0050757C" w:rsidP="0050757C">
      <w:pPr>
        <w:jc w:val="both"/>
        <w:rPr>
          <w:sz w:val="20"/>
          <w:szCs w:val="20"/>
        </w:rPr>
      </w:pPr>
      <w:r>
        <w:rPr>
          <w:sz w:val="20"/>
          <w:szCs w:val="20"/>
        </w:rPr>
        <w:t xml:space="preserve">From that, finding a suitable solution for HP HARQ-ACK on PUCCH F1 is key. As discussed in </w:t>
      </w:r>
      <w:r>
        <w:rPr>
          <w:sz w:val="20"/>
          <w:szCs w:val="20"/>
        </w:rPr>
        <w:fldChar w:fldCharType="begin"/>
      </w:r>
      <w:r>
        <w:rPr>
          <w:sz w:val="20"/>
          <w:szCs w:val="20"/>
        </w:rPr>
        <w:instrText xml:space="preserve"> REF _Ref68513043 \r \h </w:instrText>
      </w:r>
      <w:r>
        <w:rPr>
          <w:sz w:val="20"/>
          <w:szCs w:val="20"/>
        </w:rPr>
      </w:r>
      <w:r>
        <w:rPr>
          <w:sz w:val="20"/>
          <w:szCs w:val="20"/>
        </w:rPr>
        <w:fldChar w:fldCharType="separate"/>
      </w:r>
      <w:r>
        <w:rPr>
          <w:sz w:val="20"/>
          <w:szCs w:val="20"/>
        </w:rPr>
        <w:t>[4]</w:t>
      </w:r>
      <w:r>
        <w:rPr>
          <w:sz w:val="20"/>
          <w:szCs w:val="20"/>
        </w:rPr>
        <w:fldChar w:fldCharType="end"/>
      </w:r>
      <w:r>
        <w:rPr>
          <w:sz w:val="20"/>
          <w:szCs w:val="20"/>
        </w:rPr>
        <w:t>, channel selection with PUCCH format 1 has led to complications in UCI multiplexing. In Rel-17, such a problem should be fixed by specification-based solution; and we don’t see channel selection as preferred solution for inter-L1 priority UCI multiplexing.</w:t>
      </w:r>
    </w:p>
    <w:p w14:paraId="699BAE4A" w14:textId="77777777" w:rsidR="0050757C" w:rsidRDefault="0050757C" w:rsidP="0050757C">
      <w:pPr>
        <w:jc w:val="both"/>
        <w:rPr>
          <w:sz w:val="20"/>
          <w:szCs w:val="20"/>
        </w:rPr>
      </w:pPr>
    </w:p>
    <w:p w14:paraId="147A2C58" w14:textId="77777777" w:rsidR="0050757C" w:rsidRDefault="0050757C" w:rsidP="0050757C">
      <w:pPr>
        <w:jc w:val="both"/>
        <w:rPr>
          <w:sz w:val="20"/>
          <w:szCs w:val="20"/>
        </w:rPr>
      </w:pPr>
      <w:r>
        <w:rPr>
          <w:sz w:val="20"/>
          <w:szCs w:val="20"/>
        </w:rPr>
        <w:t xml:space="preserve">In Rel-15, up to 4 PUCCH resource sets can be configured to handle UCI payload including HARQ-ACK at different payload size, and PRI is further used to identify a PUCCH resource within the PUCCH resource set suitable for the current UCI payload size. In Rel-16, up to 4 PUCCH resources can be configured for SPS only HARQ-ACK. The same procedure of using the payload size to look up a PUCCH resource set/PUCCH resource. It is also </w:t>
      </w:r>
      <w:r w:rsidRPr="00F474BC">
        <w:rPr>
          <w:b/>
          <w:bCs/>
          <w:sz w:val="20"/>
          <w:szCs w:val="20"/>
        </w:rPr>
        <w:t xml:space="preserve">noted the treatment of UCI payload with </w:t>
      </w:r>
      <m:oMath>
        <m:sSub>
          <m:sSubPr>
            <m:ctrlPr>
              <w:rPr>
                <w:rFonts w:ascii="Cambria Math" w:hAnsi="Cambria Math"/>
                <w:b/>
                <w:bCs/>
                <w:i/>
                <w:sz w:val="20"/>
                <w:szCs w:val="20"/>
                <w:lang w:val="en-GB"/>
              </w:rPr>
            </m:ctrlPr>
          </m:sSubPr>
          <m:e>
            <m:r>
              <m:rPr>
                <m:sty m:val="bi"/>
              </m:rPr>
              <w:rPr>
                <w:rFonts w:ascii="Cambria Math" w:hAnsi="Cambria Math"/>
                <w:sz w:val="20"/>
                <w:szCs w:val="20"/>
                <w:lang w:val="en-GB"/>
              </w:rPr>
              <m:t>O</m:t>
            </m:r>
          </m:e>
          <m:sub>
            <m:r>
              <m:rPr>
                <m:sty m:val="bi"/>
              </m:rPr>
              <w:rPr>
                <w:rFonts w:ascii="Cambria Math" w:hAnsi="Cambria Math"/>
                <w:sz w:val="20"/>
                <w:szCs w:val="20"/>
                <w:lang w:val="en-GB"/>
              </w:rPr>
              <m:t>UCI</m:t>
            </m:r>
          </m:sub>
        </m:sSub>
        <m:r>
          <m:rPr>
            <m:sty m:val="bi"/>
          </m:rPr>
          <w:rPr>
            <w:rFonts w:ascii="Cambria Math" w:hAnsi="Cambria Math"/>
            <w:sz w:val="20"/>
            <w:szCs w:val="20"/>
            <w:lang w:val="en-GB"/>
          </w:rPr>
          <m:t xml:space="preserve">&gt;2 </m:t>
        </m:r>
      </m:oMath>
      <w:r w:rsidRPr="00F474BC">
        <w:rPr>
          <w:b/>
          <w:bCs/>
          <w:sz w:val="20"/>
          <w:szCs w:val="20"/>
          <w:lang w:val="en-GB"/>
        </w:rPr>
        <w:t xml:space="preserve"> is much simpler than the cases </w:t>
      </w:r>
      <m:oMath>
        <m:sSub>
          <m:sSubPr>
            <m:ctrlPr>
              <w:rPr>
                <w:rFonts w:ascii="Cambria Math" w:hAnsi="Cambria Math"/>
                <w:b/>
                <w:bCs/>
                <w:i/>
                <w:sz w:val="20"/>
                <w:szCs w:val="20"/>
                <w:lang w:val="en-GB"/>
              </w:rPr>
            </m:ctrlPr>
          </m:sSubPr>
          <m:e>
            <m:r>
              <m:rPr>
                <m:sty m:val="bi"/>
              </m:rPr>
              <w:rPr>
                <w:rFonts w:ascii="Cambria Math" w:hAnsi="Cambria Math"/>
                <w:sz w:val="20"/>
                <w:szCs w:val="20"/>
                <w:lang w:val="en-GB"/>
              </w:rPr>
              <m:t>O</m:t>
            </m:r>
          </m:e>
          <m:sub>
            <m:r>
              <m:rPr>
                <m:sty m:val="bi"/>
              </m:rPr>
              <w:rPr>
                <w:rFonts w:ascii="Cambria Math" w:hAnsi="Cambria Math"/>
                <w:sz w:val="20"/>
                <w:szCs w:val="20"/>
                <w:lang w:val="en-GB"/>
              </w:rPr>
              <m:t>UCI</m:t>
            </m:r>
          </m:sub>
        </m:sSub>
        <m:r>
          <m:rPr>
            <m:sty m:val="bi"/>
          </m:rPr>
          <w:rPr>
            <w:rFonts w:ascii="Cambria Math" w:hAnsi="Cambria Math"/>
            <w:sz w:val="20"/>
            <w:szCs w:val="20"/>
            <w:lang w:val="en-GB"/>
          </w:rPr>
          <m:t xml:space="preserve">≤2. </m:t>
        </m:r>
      </m:oMath>
      <w:r>
        <w:rPr>
          <w:b/>
          <w:sz w:val="20"/>
          <w:szCs w:val="20"/>
          <w:lang w:val="en-GB"/>
        </w:rPr>
        <w:t xml:space="preserve"> </w:t>
      </w:r>
      <w:r w:rsidRPr="00F474BC">
        <w:rPr>
          <w:bCs/>
          <w:sz w:val="20"/>
          <w:szCs w:val="20"/>
          <w:lang w:val="en-GB"/>
        </w:rPr>
        <w:t xml:space="preserve">Instead </w:t>
      </w:r>
      <w:r>
        <w:rPr>
          <w:sz w:val="20"/>
          <w:szCs w:val="20"/>
        </w:rPr>
        <w:t>of developing ad hoc solution for all possible combinations considering PUCCH formats and payload, utilizing a unified design is preferred. We have</w:t>
      </w:r>
    </w:p>
    <w:p w14:paraId="2E03EF2E" w14:textId="77777777" w:rsidR="0050757C" w:rsidRDefault="0050757C" w:rsidP="0050757C">
      <w:pPr>
        <w:jc w:val="both"/>
        <w:rPr>
          <w:sz w:val="20"/>
          <w:szCs w:val="20"/>
        </w:rPr>
      </w:pPr>
    </w:p>
    <w:p w14:paraId="67FB8EED" w14:textId="77777777" w:rsidR="0050757C" w:rsidRPr="00762AF6" w:rsidRDefault="0050757C" w:rsidP="0050757C">
      <w:pPr>
        <w:jc w:val="both"/>
        <w:rPr>
          <w:b/>
          <w:bCs/>
          <w:sz w:val="20"/>
          <w:szCs w:val="20"/>
          <w:lang w:val="en-GB"/>
        </w:rPr>
      </w:pPr>
      <w:r w:rsidRPr="00762AF6">
        <w:rPr>
          <w:b/>
          <w:bCs/>
          <w:sz w:val="20"/>
          <w:szCs w:val="20"/>
          <w:lang w:val="en-GB"/>
        </w:rPr>
        <w:t>Proposal 3-1: For {HP HARQ</w:t>
      </w:r>
      <w:r>
        <w:rPr>
          <w:b/>
          <w:bCs/>
          <w:sz w:val="20"/>
          <w:szCs w:val="20"/>
          <w:lang w:val="en-GB"/>
        </w:rPr>
        <w:t>-ACK</w:t>
      </w:r>
      <w:r w:rsidRPr="00762AF6">
        <w:rPr>
          <w:b/>
          <w:bCs/>
          <w:sz w:val="20"/>
          <w:szCs w:val="20"/>
          <w:lang w:val="en-GB"/>
        </w:rPr>
        <w:t xml:space="preserve"> at </w:t>
      </w:r>
      <w:r>
        <w:rPr>
          <w:b/>
          <w:bCs/>
          <w:sz w:val="20"/>
          <w:szCs w:val="20"/>
          <w:lang w:val="en-GB"/>
        </w:rPr>
        <w:t xml:space="preserve">PUCCH Format </w:t>
      </w:r>
      <w:r w:rsidRPr="00762AF6">
        <w:rPr>
          <w:b/>
          <w:bCs/>
          <w:sz w:val="20"/>
          <w:szCs w:val="20"/>
          <w:lang w:val="en-GB"/>
        </w:rPr>
        <w:t xml:space="preserve">0, LP HARQ at </w:t>
      </w:r>
      <w:r>
        <w:rPr>
          <w:b/>
          <w:bCs/>
          <w:sz w:val="20"/>
          <w:szCs w:val="20"/>
          <w:lang w:val="en-GB"/>
        </w:rPr>
        <w:t xml:space="preserve">PUCCH Format </w:t>
      </w:r>
      <w:r w:rsidRPr="00762AF6">
        <w:rPr>
          <w:b/>
          <w:bCs/>
          <w:sz w:val="20"/>
          <w:szCs w:val="20"/>
          <w:lang w:val="en-GB"/>
        </w:rPr>
        <w:t>0}, or {HP HARQ</w:t>
      </w:r>
      <w:r>
        <w:rPr>
          <w:b/>
          <w:bCs/>
          <w:sz w:val="20"/>
          <w:szCs w:val="20"/>
          <w:lang w:val="en-GB"/>
        </w:rPr>
        <w:t>-ACK</w:t>
      </w:r>
      <w:r w:rsidRPr="00762AF6">
        <w:rPr>
          <w:b/>
          <w:bCs/>
          <w:sz w:val="20"/>
          <w:szCs w:val="20"/>
          <w:lang w:val="en-GB"/>
        </w:rPr>
        <w:t xml:space="preserve"> at </w:t>
      </w:r>
      <w:r>
        <w:rPr>
          <w:b/>
          <w:bCs/>
          <w:sz w:val="20"/>
          <w:szCs w:val="20"/>
          <w:lang w:val="en-GB"/>
        </w:rPr>
        <w:t>PUCCH Format 1</w:t>
      </w:r>
      <w:r w:rsidRPr="00762AF6">
        <w:rPr>
          <w:b/>
          <w:bCs/>
          <w:sz w:val="20"/>
          <w:szCs w:val="20"/>
          <w:lang w:val="en-GB"/>
        </w:rPr>
        <w:t xml:space="preserve">, LP HARQ at </w:t>
      </w:r>
      <w:r>
        <w:rPr>
          <w:b/>
          <w:bCs/>
          <w:sz w:val="20"/>
          <w:szCs w:val="20"/>
          <w:lang w:val="en-GB"/>
        </w:rPr>
        <w:t>PUCCH Format 1</w:t>
      </w:r>
      <w:r w:rsidRPr="00762AF6">
        <w:rPr>
          <w:b/>
          <w:bCs/>
          <w:sz w:val="20"/>
          <w:szCs w:val="20"/>
          <w:lang w:val="en-GB"/>
        </w:rPr>
        <w:t xml:space="preserve">}, or {HP HARQ at </w:t>
      </w:r>
      <w:r>
        <w:rPr>
          <w:b/>
          <w:bCs/>
          <w:sz w:val="20"/>
          <w:szCs w:val="20"/>
          <w:lang w:val="en-GB"/>
        </w:rPr>
        <w:t>PUCCH Format 1</w:t>
      </w:r>
      <w:r w:rsidRPr="00762AF6">
        <w:rPr>
          <w:b/>
          <w:bCs/>
          <w:sz w:val="20"/>
          <w:szCs w:val="20"/>
          <w:lang w:val="en-GB"/>
        </w:rPr>
        <w:t xml:space="preserve">, LP HARQ at </w:t>
      </w:r>
      <w:r>
        <w:rPr>
          <w:b/>
          <w:bCs/>
          <w:sz w:val="20"/>
          <w:szCs w:val="20"/>
          <w:lang w:val="en-GB"/>
        </w:rPr>
        <w:t xml:space="preserve">PUCCH Format </w:t>
      </w:r>
      <w:r w:rsidRPr="00762AF6">
        <w:rPr>
          <w:b/>
          <w:bCs/>
          <w:sz w:val="20"/>
          <w:szCs w:val="20"/>
          <w:lang w:val="en-GB"/>
        </w:rPr>
        <w:t>0},</w:t>
      </w:r>
    </w:p>
    <w:p w14:paraId="38A7046C" w14:textId="77777777" w:rsidR="0050757C" w:rsidRPr="00762AF6" w:rsidRDefault="0050757C" w:rsidP="0050757C">
      <w:pPr>
        <w:numPr>
          <w:ilvl w:val="0"/>
          <w:numId w:val="27"/>
        </w:numPr>
        <w:jc w:val="both"/>
        <w:rPr>
          <w:b/>
          <w:bCs/>
          <w:sz w:val="20"/>
          <w:szCs w:val="20"/>
          <w:lang w:val="en-GB"/>
        </w:rPr>
      </w:pPr>
      <w:r w:rsidRPr="00762AF6">
        <w:rPr>
          <w:b/>
          <w:bCs/>
          <w:sz w:val="20"/>
          <w:szCs w:val="20"/>
          <w:lang w:val="en-GB"/>
        </w:rPr>
        <w:t xml:space="preserve">If there are </w:t>
      </w:r>
      <m:oMath>
        <m:sSub>
          <m:sSubPr>
            <m:ctrlPr>
              <w:rPr>
                <w:rFonts w:ascii="Cambria Math" w:hAnsi="Cambria Math"/>
                <w:b/>
                <w:bCs/>
                <w:i/>
                <w:sz w:val="20"/>
                <w:szCs w:val="20"/>
                <w:lang w:val="en-GB"/>
              </w:rPr>
            </m:ctrlPr>
          </m:sSubPr>
          <m:e>
            <m:r>
              <m:rPr>
                <m:sty m:val="bi"/>
              </m:rPr>
              <w:rPr>
                <w:rFonts w:ascii="Cambria Math" w:hAnsi="Cambria Math"/>
                <w:sz w:val="20"/>
                <w:szCs w:val="20"/>
                <w:lang w:val="en-GB"/>
              </w:rPr>
              <m:t>O</m:t>
            </m:r>
          </m:e>
          <m:sub>
            <m:r>
              <m:rPr>
                <m:sty m:val="bi"/>
              </m:rPr>
              <w:rPr>
                <w:rFonts w:ascii="Cambria Math" w:hAnsi="Cambria Math"/>
                <w:sz w:val="20"/>
                <w:szCs w:val="20"/>
                <w:lang w:val="en-GB"/>
              </w:rPr>
              <m:t>1</m:t>
            </m:r>
          </m:sub>
        </m:sSub>
        <m:r>
          <m:rPr>
            <m:sty m:val="bi"/>
          </m:rPr>
          <w:rPr>
            <w:rFonts w:ascii="Cambria Math" w:hAnsi="Cambria Math"/>
            <w:sz w:val="20"/>
            <w:szCs w:val="20"/>
            <w:lang w:val="en-GB"/>
          </w:rPr>
          <m:t xml:space="preserve"> </m:t>
        </m:r>
      </m:oMath>
      <w:r w:rsidRPr="00762AF6">
        <w:rPr>
          <w:b/>
          <w:bCs/>
          <w:sz w:val="20"/>
          <w:szCs w:val="20"/>
          <w:lang w:val="en-GB"/>
        </w:rPr>
        <w:t xml:space="preserve"> HP HARQ-ACK bit</w:t>
      </w:r>
      <w:r>
        <w:rPr>
          <w:b/>
          <w:bCs/>
          <w:sz w:val="20"/>
          <w:szCs w:val="20"/>
          <w:lang w:val="en-GB"/>
        </w:rPr>
        <w:t>(</w:t>
      </w:r>
      <w:r w:rsidRPr="00762AF6">
        <w:rPr>
          <w:b/>
          <w:bCs/>
          <w:sz w:val="20"/>
          <w:szCs w:val="20"/>
          <w:lang w:val="en-GB"/>
        </w:rPr>
        <w:t>s</w:t>
      </w:r>
      <w:r>
        <w:rPr>
          <w:b/>
          <w:bCs/>
          <w:sz w:val="20"/>
          <w:szCs w:val="20"/>
          <w:lang w:val="en-GB"/>
        </w:rPr>
        <w:t>)</w:t>
      </w:r>
      <w:r w:rsidRPr="00762AF6">
        <w:rPr>
          <w:b/>
          <w:bCs/>
          <w:sz w:val="20"/>
          <w:szCs w:val="20"/>
          <w:lang w:val="en-GB"/>
        </w:rPr>
        <w:t xml:space="preserve">, </w:t>
      </w:r>
      <w:r>
        <w:rPr>
          <w:b/>
          <w:bCs/>
          <w:sz w:val="20"/>
          <w:szCs w:val="20"/>
          <w:lang w:val="en-GB"/>
        </w:rPr>
        <w:t xml:space="preserve"> </w:t>
      </w:r>
      <m:oMath>
        <m:sSub>
          <m:sSubPr>
            <m:ctrlPr>
              <w:rPr>
                <w:rFonts w:ascii="Cambria Math" w:hAnsi="Cambria Math"/>
                <w:b/>
                <w:bCs/>
                <w:i/>
                <w:sz w:val="20"/>
                <w:szCs w:val="20"/>
                <w:lang w:val="en-GB"/>
              </w:rPr>
            </m:ctrlPr>
          </m:sSubPr>
          <m:e>
            <m:r>
              <m:rPr>
                <m:sty m:val="bi"/>
              </m:rPr>
              <w:rPr>
                <w:rFonts w:ascii="Cambria Math" w:hAnsi="Cambria Math"/>
                <w:sz w:val="20"/>
                <w:szCs w:val="20"/>
                <w:lang w:val="en-GB"/>
              </w:rPr>
              <m:t>O</m:t>
            </m:r>
          </m:e>
          <m:sub>
            <m:r>
              <m:rPr>
                <m:sty m:val="bi"/>
              </m:rPr>
              <w:rPr>
                <w:rFonts w:ascii="Cambria Math" w:hAnsi="Cambria Math"/>
                <w:sz w:val="20"/>
                <w:szCs w:val="20"/>
                <w:lang w:val="en-GB"/>
              </w:rPr>
              <m:t>2</m:t>
            </m:r>
          </m:sub>
        </m:sSub>
        <m:r>
          <m:rPr>
            <m:sty m:val="bi"/>
          </m:rPr>
          <w:rPr>
            <w:rFonts w:ascii="Cambria Math" w:hAnsi="Cambria Math"/>
            <w:sz w:val="20"/>
            <w:szCs w:val="20"/>
            <w:lang w:val="en-GB"/>
          </w:rPr>
          <m:t xml:space="preserve"> </m:t>
        </m:r>
      </m:oMath>
      <w:r w:rsidRPr="00762AF6">
        <w:rPr>
          <w:b/>
          <w:bCs/>
          <w:sz w:val="20"/>
          <w:szCs w:val="20"/>
          <w:lang w:val="en-GB"/>
        </w:rPr>
        <w:t xml:space="preserve">LP HARQ-ACK </w:t>
      </w:r>
      <w:r>
        <w:rPr>
          <w:b/>
          <w:bCs/>
          <w:sz w:val="20"/>
          <w:szCs w:val="20"/>
          <w:lang w:val="en-GB"/>
        </w:rPr>
        <w:t>bit(s)</w:t>
      </w:r>
      <w:r w:rsidRPr="00762AF6">
        <w:rPr>
          <w:b/>
          <w:bCs/>
          <w:sz w:val="20"/>
          <w:szCs w:val="20"/>
          <w:lang w:val="en-GB"/>
        </w:rPr>
        <w:t xml:space="preserve">, </w:t>
      </w:r>
      <m:oMath>
        <m:sSub>
          <m:sSubPr>
            <m:ctrlPr>
              <w:rPr>
                <w:rFonts w:ascii="Cambria Math" w:hAnsi="Cambria Math"/>
                <w:b/>
                <w:bCs/>
                <w:i/>
                <w:sz w:val="20"/>
                <w:szCs w:val="20"/>
                <w:lang w:val="en-GB"/>
              </w:rPr>
            </m:ctrlPr>
          </m:sSubPr>
          <m:e>
            <m:r>
              <m:rPr>
                <m:sty m:val="bi"/>
              </m:rPr>
              <w:rPr>
                <w:rFonts w:ascii="Cambria Math" w:hAnsi="Cambria Math"/>
                <w:sz w:val="20"/>
                <w:szCs w:val="20"/>
                <w:lang w:val="en-GB"/>
              </w:rPr>
              <m:t>O</m:t>
            </m:r>
          </m:e>
          <m:sub>
            <m:r>
              <m:rPr>
                <m:sty m:val="bi"/>
              </m:rPr>
              <w:rPr>
                <w:rFonts w:ascii="Cambria Math" w:hAnsi="Cambria Math"/>
                <w:sz w:val="20"/>
                <w:szCs w:val="20"/>
                <w:lang w:val="en-GB"/>
              </w:rPr>
              <m:t>UCI</m:t>
            </m:r>
          </m:sub>
        </m:sSub>
        <m:r>
          <m:rPr>
            <m:sty m:val="bi"/>
          </m:rPr>
          <w:rPr>
            <w:rFonts w:ascii="Cambria Math" w:hAnsi="Cambria Math"/>
            <w:sz w:val="20"/>
            <w:szCs w:val="20"/>
            <w:lang w:val="en-GB"/>
          </w:rPr>
          <m:t>=</m:t>
        </m:r>
        <m:sSub>
          <m:sSubPr>
            <m:ctrlPr>
              <w:rPr>
                <w:rFonts w:ascii="Cambria Math" w:hAnsi="Cambria Math"/>
                <w:b/>
                <w:i/>
                <w:sz w:val="20"/>
                <w:szCs w:val="20"/>
                <w:lang w:val="en-GB"/>
              </w:rPr>
            </m:ctrlPr>
          </m:sSubPr>
          <m:e>
            <m:r>
              <m:rPr>
                <m:sty m:val="bi"/>
              </m:rPr>
              <w:rPr>
                <w:rFonts w:ascii="Cambria Math" w:hAnsi="Cambria Math"/>
                <w:sz w:val="20"/>
                <w:szCs w:val="20"/>
                <w:lang w:val="en-GB"/>
              </w:rPr>
              <m:t>O</m:t>
            </m:r>
          </m:e>
          <m:sub>
            <m:r>
              <m:rPr>
                <m:sty m:val="bi"/>
              </m:rPr>
              <w:rPr>
                <w:rFonts w:ascii="Cambria Math" w:hAnsi="Cambria Math"/>
                <w:sz w:val="20"/>
                <w:szCs w:val="20"/>
                <w:lang w:val="en-GB"/>
              </w:rPr>
              <m:t>1</m:t>
            </m:r>
          </m:sub>
        </m:sSub>
        <m:r>
          <m:rPr>
            <m:sty m:val="bi"/>
          </m:rPr>
          <w:rPr>
            <w:rFonts w:ascii="Cambria Math" w:hAnsi="Cambria Math"/>
            <w:sz w:val="20"/>
            <w:szCs w:val="20"/>
            <w:lang w:val="en-GB"/>
          </w:rPr>
          <m:t>+</m:t>
        </m:r>
        <m:sSub>
          <m:sSubPr>
            <m:ctrlPr>
              <w:rPr>
                <w:rFonts w:ascii="Cambria Math" w:hAnsi="Cambria Math"/>
                <w:b/>
                <w:i/>
                <w:sz w:val="20"/>
                <w:szCs w:val="20"/>
                <w:lang w:val="en-GB"/>
              </w:rPr>
            </m:ctrlPr>
          </m:sSubPr>
          <m:e>
            <m:r>
              <m:rPr>
                <m:sty m:val="bi"/>
              </m:rPr>
              <w:rPr>
                <w:rFonts w:ascii="Cambria Math" w:hAnsi="Cambria Math"/>
                <w:sz w:val="20"/>
                <w:szCs w:val="20"/>
                <w:lang w:val="en-GB"/>
              </w:rPr>
              <m:t>O</m:t>
            </m:r>
          </m:e>
          <m:sub>
            <m:r>
              <m:rPr>
                <m:sty m:val="bi"/>
              </m:rPr>
              <w:rPr>
                <w:rFonts w:ascii="Cambria Math" w:hAnsi="Cambria Math"/>
                <w:sz w:val="20"/>
                <w:szCs w:val="20"/>
                <w:lang w:val="en-GB"/>
              </w:rPr>
              <m:t>2</m:t>
            </m:r>
          </m:sub>
        </m:sSub>
        <m:r>
          <m:rPr>
            <m:sty m:val="bi"/>
          </m:rPr>
          <w:rPr>
            <w:rFonts w:ascii="Cambria Math" w:hAnsi="Cambria Math"/>
            <w:sz w:val="20"/>
            <w:szCs w:val="20"/>
            <w:lang w:val="en-GB"/>
          </w:rPr>
          <m:t xml:space="preserve">≥ 3, </m:t>
        </m:r>
      </m:oMath>
      <w:r>
        <w:rPr>
          <w:b/>
          <w:sz w:val="20"/>
          <w:szCs w:val="20"/>
          <w:lang w:val="en-GB"/>
        </w:rPr>
        <w:t xml:space="preserve"> then </w:t>
      </w:r>
      <m:oMath>
        <m:sSub>
          <m:sSubPr>
            <m:ctrlPr>
              <w:rPr>
                <w:rFonts w:ascii="Cambria Math" w:hAnsi="Cambria Math"/>
                <w:b/>
                <w:bCs/>
                <w:i/>
                <w:sz w:val="20"/>
                <w:szCs w:val="20"/>
                <w:lang w:val="en-GB"/>
              </w:rPr>
            </m:ctrlPr>
          </m:sSubPr>
          <m:e>
            <m:r>
              <m:rPr>
                <m:sty m:val="bi"/>
              </m:rPr>
              <w:rPr>
                <w:rFonts w:ascii="Cambria Math" w:hAnsi="Cambria Math"/>
                <w:sz w:val="20"/>
                <w:szCs w:val="20"/>
                <w:lang w:val="en-GB"/>
              </w:rPr>
              <m:t>O</m:t>
            </m:r>
          </m:e>
          <m:sub>
            <m:r>
              <m:rPr>
                <m:sty m:val="bi"/>
              </m:rPr>
              <w:rPr>
                <w:rFonts w:ascii="Cambria Math" w:hAnsi="Cambria Math"/>
                <w:sz w:val="20"/>
                <w:szCs w:val="20"/>
                <w:lang w:val="en-GB"/>
              </w:rPr>
              <m:t>UCI</m:t>
            </m:r>
          </m:sub>
        </m:sSub>
      </m:oMath>
      <w:r>
        <w:rPr>
          <w:b/>
          <w:sz w:val="20"/>
          <w:szCs w:val="20"/>
          <w:lang w:val="en-GB"/>
        </w:rPr>
        <w:t xml:space="preserve"> </w:t>
      </w:r>
      <w:r w:rsidRPr="00762AF6">
        <w:rPr>
          <w:b/>
          <w:bCs/>
          <w:sz w:val="20"/>
          <w:szCs w:val="20"/>
          <w:lang w:val="en-GB"/>
        </w:rPr>
        <w:t xml:space="preserve">is used to look up a </w:t>
      </w:r>
      <w:r>
        <w:rPr>
          <w:b/>
          <w:bCs/>
          <w:sz w:val="20"/>
          <w:szCs w:val="20"/>
          <w:lang w:val="en-GB"/>
        </w:rPr>
        <w:t>HP PUCCH resource set/</w:t>
      </w:r>
      <w:r w:rsidRPr="00762AF6">
        <w:rPr>
          <w:b/>
          <w:bCs/>
          <w:sz w:val="20"/>
          <w:szCs w:val="20"/>
          <w:lang w:val="en-GB"/>
        </w:rPr>
        <w:t xml:space="preserve">HP PUCCH resource. </w:t>
      </w:r>
    </w:p>
    <w:p w14:paraId="7A617368" w14:textId="77777777" w:rsidR="0050757C" w:rsidRPr="00762AF6" w:rsidRDefault="0050757C" w:rsidP="0050757C">
      <w:pPr>
        <w:numPr>
          <w:ilvl w:val="1"/>
          <w:numId w:val="27"/>
        </w:numPr>
        <w:jc w:val="both"/>
        <w:rPr>
          <w:b/>
          <w:bCs/>
          <w:sz w:val="20"/>
          <w:szCs w:val="20"/>
          <w:lang w:val="en-GB"/>
        </w:rPr>
      </w:pPr>
      <w:r w:rsidRPr="00762AF6">
        <w:rPr>
          <w:b/>
          <w:bCs/>
          <w:sz w:val="20"/>
          <w:szCs w:val="20"/>
          <w:lang w:val="en-GB"/>
        </w:rPr>
        <w:t>If such a HP PUCCH resource is not available, then the LP UCI is discarded; and the HP UCI is carried over its configured PUCCH resource.</w:t>
      </w:r>
    </w:p>
    <w:p w14:paraId="07954443" w14:textId="77777777" w:rsidR="0050757C" w:rsidRPr="00762AF6" w:rsidRDefault="0050757C" w:rsidP="0050757C">
      <w:pPr>
        <w:numPr>
          <w:ilvl w:val="1"/>
          <w:numId w:val="27"/>
        </w:numPr>
        <w:jc w:val="both"/>
        <w:rPr>
          <w:b/>
          <w:bCs/>
          <w:sz w:val="20"/>
          <w:szCs w:val="20"/>
          <w:lang w:val="en-GB"/>
        </w:rPr>
      </w:pPr>
      <w:r w:rsidRPr="00762AF6">
        <w:rPr>
          <w:b/>
          <w:bCs/>
          <w:sz w:val="20"/>
          <w:szCs w:val="20"/>
          <w:lang w:val="en-GB"/>
        </w:rPr>
        <w:t xml:space="preserve">If such a HP PUCCH resource is available, 3 bits are counted in the payload. </w:t>
      </w:r>
    </w:p>
    <w:p w14:paraId="04686BFA" w14:textId="77777777" w:rsidR="0050757C" w:rsidRPr="00762AF6" w:rsidRDefault="0050757C" w:rsidP="0050757C">
      <w:pPr>
        <w:numPr>
          <w:ilvl w:val="0"/>
          <w:numId w:val="27"/>
        </w:numPr>
        <w:jc w:val="both"/>
        <w:rPr>
          <w:b/>
          <w:bCs/>
          <w:sz w:val="20"/>
          <w:szCs w:val="20"/>
          <w:lang w:val="en-GB"/>
        </w:rPr>
      </w:pPr>
      <w:r w:rsidRPr="00762AF6">
        <w:rPr>
          <w:b/>
          <w:bCs/>
          <w:sz w:val="20"/>
          <w:szCs w:val="20"/>
          <w:lang w:val="en-GB"/>
        </w:rPr>
        <w:t>If there are 1 HP HARQ-ACK bit, 1 LP HARQ bit</w:t>
      </w:r>
      <w:r>
        <w:rPr>
          <w:b/>
          <w:bCs/>
          <w:sz w:val="20"/>
          <w:szCs w:val="20"/>
          <w:lang w:val="en-GB"/>
        </w:rPr>
        <w:t xml:space="preserve"> (</w:t>
      </w:r>
      <w:proofErr w:type="gramStart"/>
      <w:r>
        <w:rPr>
          <w:b/>
          <w:bCs/>
          <w:sz w:val="20"/>
          <w:szCs w:val="20"/>
          <w:lang w:val="en-GB"/>
        </w:rPr>
        <w:t>i.e.</w:t>
      </w:r>
      <w:proofErr w:type="gramEnd"/>
      <w:r>
        <w:rPr>
          <w:b/>
          <w:bCs/>
          <w:sz w:val="20"/>
          <w:szCs w:val="20"/>
          <w:lang w:val="en-GB"/>
        </w:rPr>
        <w:t xml:space="preserve"> </w:t>
      </w:r>
      <m:oMath>
        <m:sSub>
          <m:sSubPr>
            <m:ctrlPr>
              <w:rPr>
                <w:rFonts w:ascii="Cambria Math" w:hAnsi="Cambria Math"/>
                <w:b/>
                <w:i/>
                <w:sz w:val="20"/>
                <w:szCs w:val="20"/>
                <w:lang w:val="en-GB"/>
              </w:rPr>
            </m:ctrlPr>
          </m:sSubPr>
          <m:e>
            <m:r>
              <m:rPr>
                <m:sty m:val="bi"/>
              </m:rPr>
              <w:rPr>
                <w:rFonts w:ascii="Cambria Math" w:hAnsi="Cambria Math"/>
                <w:sz w:val="20"/>
                <w:szCs w:val="20"/>
                <w:lang w:val="en-GB"/>
              </w:rPr>
              <m:t>O</m:t>
            </m:r>
          </m:e>
          <m:sub>
            <m:r>
              <m:rPr>
                <m:sty m:val="bi"/>
              </m:rPr>
              <w:rPr>
                <w:rFonts w:ascii="Cambria Math" w:hAnsi="Cambria Math"/>
                <w:sz w:val="20"/>
                <w:szCs w:val="20"/>
                <w:lang w:val="en-GB"/>
              </w:rPr>
              <m:t>1</m:t>
            </m:r>
          </m:sub>
        </m:sSub>
        <m:r>
          <m:rPr>
            <m:sty m:val="bi"/>
          </m:rPr>
          <w:rPr>
            <w:rFonts w:ascii="Cambria Math" w:hAnsi="Cambria Math"/>
            <w:sz w:val="20"/>
            <w:szCs w:val="20"/>
            <w:lang w:val="en-GB"/>
          </w:rPr>
          <m:t>+</m:t>
        </m:r>
        <m:sSub>
          <m:sSubPr>
            <m:ctrlPr>
              <w:rPr>
                <w:rFonts w:ascii="Cambria Math" w:hAnsi="Cambria Math"/>
                <w:b/>
                <w:i/>
                <w:sz w:val="20"/>
                <w:szCs w:val="20"/>
                <w:lang w:val="en-GB"/>
              </w:rPr>
            </m:ctrlPr>
          </m:sSubPr>
          <m:e>
            <m:r>
              <m:rPr>
                <m:sty m:val="bi"/>
              </m:rPr>
              <w:rPr>
                <w:rFonts w:ascii="Cambria Math" w:hAnsi="Cambria Math"/>
                <w:sz w:val="20"/>
                <w:szCs w:val="20"/>
                <w:lang w:val="en-GB"/>
              </w:rPr>
              <m:t>O</m:t>
            </m:r>
          </m:e>
          <m:sub>
            <m:r>
              <m:rPr>
                <m:sty m:val="bi"/>
              </m:rPr>
              <w:rPr>
                <w:rFonts w:ascii="Cambria Math" w:hAnsi="Cambria Math"/>
                <w:sz w:val="20"/>
                <w:szCs w:val="20"/>
                <w:lang w:val="en-GB"/>
              </w:rPr>
              <m:t>2</m:t>
            </m:r>
          </m:sub>
        </m:sSub>
        <m:r>
          <m:rPr>
            <m:sty m:val="bi"/>
          </m:rPr>
          <w:rPr>
            <w:rFonts w:ascii="Cambria Math" w:hAnsi="Cambria Math"/>
            <w:sz w:val="20"/>
            <w:szCs w:val="20"/>
            <w:lang w:val="en-GB"/>
          </w:rPr>
          <m:t>=2)</m:t>
        </m:r>
      </m:oMath>
      <w:r w:rsidRPr="00762AF6">
        <w:rPr>
          <w:b/>
          <w:bCs/>
          <w:sz w:val="20"/>
          <w:szCs w:val="20"/>
          <w:lang w:val="en-GB"/>
        </w:rPr>
        <w:t xml:space="preserve">, then 1 padding bit   included with them, </w:t>
      </w:r>
      <m:oMath>
        <m:sSub>
          <m:sSubPr>
            <m:ctrlPr>
              <w:rPr>
                <w:rFonts w:ascii="Cambria Math" w:hAnsi="Cambria Math"/>
                <w:b/>
                <w:bCs/>
                <w:i/>
                <w:sz w:val="20"/>
                <w:szCs w:val="20"/>
                <w:lang w:val="en-GB"/>
              </w:rPr>
            </m:ctrlPr>
          </m:sSubPr>
          <m:e>
            <m:r>
              <m:rPr>
                <m:sty m:val="bi"/>
              </m:rPr>
              <w:rPr>
                <w:rFonts w:ascii="Cambria Math" w:hAnsi="Cambria Math"/>
                <w:sz w:val="20"/>
                <w:szCs w:val="20"/>
                <w:lang w:val="en-GB"/>
              </w:rPr>
              <m:t>O</m:t>
            </m:r>
          </m:e>
          <m:sub>
            <m:r>
              <m:rPr>
                <m:sty m:val="bi"/>
              </m:rPr>
              <w:rPr>
                <w:rFonts w:ascii="Cambria Math" w:hAnsi="Cambria Math"/>
                <w:sz w:val="20"/>
                <w:szCs w:val="20"/>
                <w:lang w:val="en-GB"/>
              </w:rPr>
              <m:t>UCI</m:t>
            </m:r>
          </m:sub>
        </m:sSub>
        <m:r>
          <m:rPr>
            <m:sty m:val="bi"/>
          </m:rPr>
          <w:rPr>
            <w:rFonts w:ascii="Cambria Math" w:hAnsi="Cambria Math"/>
            <w:sz w:val="20"/>
            <w:szCs w:val="20"/>
            <w:lang w:val="en-GB"/>
          </w:rPr>
          <m:t xml:space="preserve">=3 </m:t>
        </m:r>
      </m:oMath>
      <w:r w:rsidRPr="00762AF6">
        <w:rPr>
          <w:b/>
          <w:bCs/>
          <w:sz w:val="20"/>
          <w:szCs w:val="20"/>
          <w:lang w:val="en-GB"/>
        </w:rPr>
        <w:t xml:space="preserve"> bits is used to look up a </w:t>
      </w:r>
      <w:r>
        <w:rPr>
          <w:b/>
          <w:bCs/>
          <w:sz w:val="20"/>
          <w:szCs w:val="20"/>
          <w:lang w:val="en-GB"/>
        </w:rPr>
        <w:t>HP PUCCH resource set/</w:t>
      </w:r>
      <w:r w:rsidRPr="00762AF6">
        <w:rPr>
          <w:b/>
          <w:bCs/>
          <w:sz w:val="20"/>
          <w:szCs w:val="20"/>
          <w:lang w:val="en-GB"/>
        </w:rPr>
        <w:t>HP PUCCH resource.</w:t>
      </w:r>
    </w:p>
    <w:p w14:paraId="3502FAB0" w14:textId="77777777" w:rsidR="0050757C" w:rsidRPr="00762AF6" w:rsidRDefault="0050757C" w:rsidP="0050757C">
      <w:pPr>
        <w:numPr>
          <w:ilvl w:val="1"/>
          <w:numId w:val="27"/>
        </w:numPr>
        <w:jc w:val="both"/>
        <w:rPr>
          <w:b/>
          <w:bCs/>
          <w:sz w:val="20"/>
          <w:szCs w:val="20"/>
          <w:lang w:val="en-GB"/>
        </w:rPr>
      </w:pPr>
      <w:r w:rsidRPr="00762AF6">
        <w:rPr>
          <w:b/>
          <w:bCs/>
          <w:sz w:val="20"/>
          <w:szCs w:val="20"/>
          <w:lang w:val="en-GB"/>
        </w:rPr>
        <w:t>If such a HP PUCCH resource is not available, then the LP UCI is discarded; and the HP UCI is carried over its configured PUCCH resource.</w:t>
      </w:r>
    </w:p>
    <w:p w14:paraId="4E57F380" w14:textId="77777777" w:rsidR="0050757C" w:rsidRDefault="0050757C" w:rsidP="0050757C">
      <w:pPr>
        <w:numPr>
          <w:ilvl w:val="1"/>
          <w:numId w:val="27"/>
        </w:numPr>
        <w:jc w:val="both"/>
        <w:rPr>
          <w:b/>
          <w:bCs/>
          <w:sz w:val="20"/>
          <w:szCs w:val="20"/>
          <w:lang w:val="en-GB"/>
        </w:rPr>
      </w:pPr>
      <w:r w:rsidRPr="00762AF6">
        <w:rPr>
          <w:b/>
          <w:bCs/>
          <w:sz w:val="20"/>
          <w:szCs w:val="20"/>
          <w:lang w:val="en-GB"/>
        </w:rPr>
        <w:t xml:space="preserve">If such a HP PUCCH resource is available, then 3 bits are counted in the payload (1 HP HARQ-ACK bit + 1 LP HARQ bit + 1 padding bit). </w:t>
      </w:r>
    </w:p>
    <w:p w14:paraId="1F254CDE" w14:textId="77777777" w:rsidR="0050757C" w:rsidRDefault="0050757C" w:rsidP="0050757C">
      <w:pPr>
        <w:ind w:left="2016"/>
        <w:jc w:val="both"/>
        <w:rPr>
          <w:b/>
          <w:bCs/>
          <w:sz w:val="20"/>
          <w:szCs w:val="20"/>
          <w:lang w:val="en-GB"/>
        </w:rPr>
      </w:pPr>
    </w:p>
    <w:p w14:paraId="7502B28B" w14:textId="77777777" w:rsidR="0050757C" w:rsidRDefault="0050757C" w:rsidP="0050757C">
      <w:pPr>
        <w:jc w:val="both"/>
        <w:rPr>
          <w:b/>
          <w:bCs/>
          <w:sz w:val="20"/>
          <w:szCs w:val="20"/>
          <w:lang w:val="en-GB"/>
        </w:rPr>
      </w:pPr>
    </w:p>
    <w:p w14:paraId="03886CCB" w14:textId="77777777" w:rsidR="0050757C" w:rsidRDefault="0050757C" w:rsidP="0050757C">
      <w:pPr>
        <w:pStyle w:val="Caption"/>
        <w:jc w:val="left"/>
      </w:pPr>
    </w:p>
    <w:p w14:paraId="23C2699C" w14:textId="77777777" w:rsidR="0050757C" w:rsidRDefault="0050757C" w:rsidP="0050757C">
      <w:pPr>
        <w:pStyle w:val="Heading1"/>
      </w:pPr>
      <w:r>
        <w:lastRenderedPageBreak/>
        <w:t>Discussion on HARQ/SR multiplexing on PUCCH with a small payload size</w:t>
      </w:r>
    </w:p>
    <w:p w14:paraId="745A528C" w14:textId="77777777" w:rsidR="0050757C" w:rsidRDefault="0050757C" w:rsidP="0050757C">
      <w:r>
        <w:t>In Rel-15, the multiplexing behavior for SR and HARQ over PF0/PF1 can be found in the table below.</w:t>
      </w:r>
    </w:p>
    <w:p w14:paraId="481DACA3" w14:textId="77777777" w:rsidR="0050757C" w:rsidRPr="00A323FD" w:rsidRDefault="0050757C" w:rsidP="0050757C"/>
    <w:p w14:paraId="3574B2B8" w14:textId="77777777" w:rsidR="0050757C" w:rsidRDefault="0050757C" w:rsidP="0050757C">
      <w:pPr>
        <w:pStyle w:val="Caption"/>
        <w:keepNext/>
      </w:pPr>
      <w:r>
        <w:t>Table 4-1 Rel-15 multiplexing behavior</w:t>
      </w:r>
    </w:p>
    <w:tbl>
      <w:tblPr>
        <w:tblW w:w="7464" w:type="dxa"/>
        <w:tblCellMar>
          <w:left w:w="0" w:type="dxa"/>
          <w:right w:w="0" w:type="dxa"/>
        </w:tblCellMar>
        <w:tblLook w:val="04A0" w:firstRow="1" w:lastRow="0" w:firstColumn="1" w:lastColumn="0" w:noHBand="0" w:noVBand="1"/>
      </w:tblPr>
      <w:tblGrid>
        <w:gridCol w:w="2119"/>
        <w:gridCol w:w="2708"/>
        <w:gridCol w:w="2637"/>
      </w:tblGrid>
      <w:tr w:rsidR="0050757C" w:rsidRPr="00CF20D2" w14:paraId="52EAC8B0" w14:textId="77777777" w:rsidTr="00C6132E">
        <w:trPr>
          <w:trHeight w:val="349"/>
        </w:trPr>
        <w:tc>
          <w:tcPr>
            <w:tcW w:w="211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hideMark/>
          </w:tcPr>
          <w:p w14:paraId="58F91DF3" w14:textId="77777777" w:rsidR="0050757C" w:rsidRPr="00CF20D2" w:rsidRDefault="0050757C" w:rsidP="00C6132E">
            <w:pPr>
              <w:jc w:val="center"/>
              <w:rPr>
                <w:rFonts w:ascii="Helvetica" w:hAnsi="Helvetica"/>
                <w:sz w:val="20"/>
                <w:szCs w:val="20"/>
              </w:rPr>
            </w:pPr>
          </w:p>
        </w:tc>
        <w:tc>
          <w:tcPr>
            <w:tcW w:w="2708"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hideMark/>
          </w:tcPr>
          <w:p w14:paraId="67FEDCB3" w14:textId="77777777" w:rsidR="0050757C" w:rsidRPr="00CF20D2" w:rsidRDefault="0050757C" w:rsidP="00C6132E">
            <w:pPr>
              <w:spacing w:after="90"/>
              <w:jc w:val="center"/>
              <w:rPr>
                <w:sz w:val="20"/>
                <w:szCs w:val="20"/>
              </w:rPr>
            </w:pPr>
            <w:r w:rsidRPr="00CF20D2">
              <w:rPr>
                <w:color w:val="000000"/>
                <w:sz w:val="20"/>
                <w:szCs w:val="20"/>
              </w:rPr>
              <w:t>HARQ-ACK on PUCCH F0</w:t>
            </w:r>
          </w:p>
        </w:tc>
        <w:tc>
          <w:tcPr>
            <w:tcW w:w="2637"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hideMark/>
          </w:tcPr>
          <w:p w14:paraId="3765AEAC" w14:textId="77777777" w:rsidR="0050757C" w:rsidRPr="00CF20D2" w:rsidRDefault="0050757C" w:rsidP="00C6132E">
            <w:pPr>
              <w:spacing w:after="90"/>
              <w:jc w:val="center"/>
              <w:rPr>
                <w:sz w:val="20"/>
                <w:szCs w:val="20"/>
              </w:rPr>
            </w:pPr>
            <w:r w:rsidRPr="00CF20D2">
              <w:rPr>
                <w:color w:val="000000"/>
                <w:sz w:val="20"/>
                <w:szCs w:val="20"/>
              </w:rPr>
              <w:t>HARQ-ACK on PUCCH F1</w:t>
            </w:r>
          </w:p>
        </w:tc>
      </w:tr>
      <w:tr w:rsidR="0050757C" w:rsidRPr="00CF20D2" w14:paraId="53CF9074" w14:textId="77777777" w:rsidTr="00C6132E">
        <w:trPr>
          <w:trHeight w:val="346"/>
        </w:trPr>
        <w:tc>
          <w:tcPr>
            <w:tcW w:w="211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hideMark/>
          </w:tcPr>
          <w:p w14:paraId="1421D75D" w14:textId="77777777" w:rsidR="0050757C" w:rsidRPr="00CF20D2" w:rsidRDefault="0050757C" w:rsidP="00C6132E">
            <w:pPr>
              <w:spacing w:after="90"/>
              <w:jc w:val="center"/>
              <w:rPr>
                <w:sz w:val="20"/>
                <w:szCs w:val="20"/>
              </w:rPr>
            </w:pPr>
            <w:r w:rsidRPr="00CF20D2">
              <w:rPr>
                <w:color w:val="000000"/>
                <w:sz w:val="20"/>
                <w:szCs w:val="20"/>
              </w:rPr>
              <w:t>SR on PUCCH F0</w:t>
            </w:r>
          </w:p>
        </w:tc>
        <w:tc>
          <w:tcPr>
            <w:tcW w:w="2708" w:type="dxa"/>
            <w:vMerge w:val="restart"/>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714FD2F0" w14:textId="77777777" w:rsidR="0050757C" w:rsidRPr="00CF20D2" w:rsidRDefault="0050757C" w:rsidP="00C6132E">
            <w:pPr>
              <w:spacing w:after="90"/>
              <w:jc w:val="center"/>
              <w:rPr>
                <w:sz w:val="20"/>
                <w:szCs w:val="20"/>
              </w:rPr>
            </w:pPr>
            <w:r w:rsidRPr="00CF20D2">
              <w:rPr>
                <w:color w:val="000000"/>
                <w:sz w:val="20"/>
                <w:szCs w:val="20"/>
              </w:rPr>
              <w:t>CS changing on HARQ-ACK PUCCH resource</w:t>
            </w:r>
          </w:p>
        </w:tc>
        <w:tc>
          <w:tcPr>
            <w:tcW w:w="2637"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1E5C3E52" w14:textId="77777777" w:rsidR="0050757C" w:rsidRPr="00CF20D2" w:rsidRDefault="0050757C" w:rsidP="00C6132E">
            <w:pPr>
              <w:spacing w:after="90"/>
              <w:jc w:val="center"/>
              <w:rPr>
                <w:sz w:val="20"/>
                <w:szCs w:val="20"/>
              </w:rPr>
            </w:pPr>
            <w:r w:rsidRPr="00CF20D2">
              <w:rPr>
                <w:color w:val="000000"/>
                <w:sz w:val="20"/>
                <w:szCs w:val="20"/>
              </w:rPr>
              <w:t>Drop SR</w:t>
            </w:r>
          </w:p>
        </w:tc>
      </w:tr>
      <w:tr w:rsidR="0050757C" w:rsidRPr="00CF20D2" w14:paraId="03A2E629" w14:textId="77777777" w:rsidTr="00C6132E">
        <w:trPr>
          <w:trHeight w:val="349"/>
        </w:trPr>
        <w:tc>
          <w:tcPr>
            <w:tcW w:w="211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hideMark/>
          </w:tcPr>
          <w:p w14:paraId="5CE5829D" w14:textId="77777777" w:rsidR="0050757C" w:rsidRPr="00CF20D2" w:rsidRDefault="0050757C" w:rsidP="00C6132E">
            <w:pPr>
              <w:spacing w:after="90"/>
              <w:jc w:val="center"/>
              <w:rPr>
                <w:sz w:val="20"/>
                <w:szCs w:val="20"/>
              </w:rPr>
            </w:pPr>
            <w:r w:rsidRPr="00CF20D2">
              <w:rPr>
                <w:color w:val="000000"/>
                <w:sz w:val="20"/>
                <w:szCs w:val="20"/>
              </w:rPr>
              <w:t>SR on PUCCH F1</w:t>
            </w: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BD09E05" w14:textId="77777777" w:rsidR="0050757C" w:rsidRPr="00CF20D2" w:rsidRDefault="0050757C" w:rsidP="00C6132E">
            <w:pPr>
              <w:jc w:val="center"/>
              <w:rPr>
                <w:sz w:val="20"/>
                <w:szCs w:val="20"/>
              </w:rPr>
            </w:pPr>
          </w:p>
        </w:tc>
        <w:tc>
          <w:tcPr>
            <w:tcW w:w="2637"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3D4B0F9E" w14:textId="77777777" w:rsidR="0050757C" w:rsidRPr="00CF20D2" w:rsidRDefault="0050757C" w:rsidP="00C6132E">
            <w:pPr>
              <w:spacing w:after="90"/>
              <w:jc w:val="center"/>
              <w:rPr>
                <w:sz w:val="20"/>
                <w:szCs w:val="20"/>
              </w:rPr>
            </w:pPr>
            <w:r w:rsidRPr="00CF20D2">
              <w:rPr>
                <w:color w:val="000000"/>
                <w:sz w:val="20"/>
                <w:szCs w:val="20"/>
              </w:rPr>
              <w:t>Resource selection</w:t>
            </w:r>
          </w:p>
        </w:tc>
      </w:tr>
    </w:tbl>
    <w:p w14:paraId="1B646A7E" w14:textId="77777777" w:rsidR="0050757C" w:rsidRDefault="0050757C" w:rsidP="0050757C"/>
    <w:p w14:paraId="76563511" w14:textId="77777777" w:rsidR="0050757C" w:rsidRDefault="0050757C" w:rsidP="0050757C">
      <w:r>
        <w:t>At RAN1 #104-bis, for Cases 1, 2 and 3 below, In RAN1 104-e, many design options are listed for HARQ/SR multiplexing.</w:t>
      </w:r>
    </w:p>
    <w:p w14:paraId="643ED073" w14:textId="77777777" w:rsidR="0050757C" w:rsidRDefault="0050757C" w:rsidP="0050757C"/>
    <w:p w14:paraId="58CFAE9B" w14:textId="77777777" w:rsidR="0050757C" w:rsidRDefault="0050757C" w:rsidP="0050757C">
      <w:pPr>
        <w:pStyle w:val="Caption"/>
        <w:keepNext/>
      </w:pPr>
      <w:r>
        <w:t>Table 4-2 Rel-15 UCI multiplexing cases</w:t>
      </w:r>
    </w:p>
    <w:tbl>
      <w:tblPr>
        <w:tblW w:w="8053" w:type="dxa"/>
        <w:tblCellMar>
          <w:left w:w="0" w:type="dxa"/>
          <w:right w:w="0" w:type="dxa"/>
        </w:tblCellMar>
        <w:tblLook w:val="04A0" w:firstRow="1" w:lastRow="0" w:firstColumn="1" w:lastColumn="0" w:noHBand="0" w:noVBand="1"/>
      </w:tblPr>
      <w:tblGrid>
        <w:gridCol w:w="2286"/>
        <w:gridCol w:w="2922"/>
        <w:gridCol w:w="2845"/>
      </w:tblGrid>
      <w:tr w:rsidR="0050757C" w:rsidRPr="00CF20D2" w14:paraId="1BA20AF9" w14:textId="77777777" w:rsidTr="00C6132E">
        <w:trPr>
          <w:trHeight w:val="351"/>
        </w:trPr>
        <w:tc>
          <w:tcPr>
            <w:tcW w:w="2286"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hideMark/>
          </w:tcPr>
          <w:p w14:paraId="326A608D" w14:textId="77777777" w:rsidR="0050757C" w:rsidRPr="00CF20D2" w:rsidRDefault="0050757C" w:rsidP="00C6132E">
            <w:pPr>
              <w:rPr>
                <w:rFonts w:ascii="Helvetica" w:hAnsi="Helvetica"/>
                <w:sz w:val="20"/>
                <w:szCs w:val="20"/>
              </w:rPr>
            </w:pPr>
          </w:p>
        </w:tc>
        <w:tc>
          <w:tcPr>
            <w:tcW w:w="2922"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hideMark/>
          </w:tcPr>
          <w:p w14:paraId="3606DECF" w14:textId="77777777" w:rsidR="0050757C" w:rsidRPr="00CF20D2" w:rsidRDefault="0050757C" w:rsidP="00C6132E">
            <w:pPr>
              <w:spacing w:after="90"/>
              <w:jc w:val="both"/>
              <w:rPr>
                <w:sz w:val="20"/>
                <w:szCs w:val="20"/>
              </w:rPr>
            </w:pPr>
            <w:r>
              <w:rPr>
                <w:color w:val="000000"/>
                <w:sz w:val="20"/>
                <w:szCs w:val="20"/>
              </w:rPr>
              <w:t xml:space="preserve">LP </w:t>
            </w:r>
            <w:r w:rsidRPr="00CF20D2">
              <w:rPr>
                <w:color w:val="000000"/>
                <w:sz w:val="20"/>
                <w:szCs w:val="20"/>
              </w:rPr>
              <w:t>HARQ-ACK on PUCCH F0</w:t>
            </w:r>
          </w:p>
        </w:tc>
        <w:tc>
          <w:tcPr>
            <w:tcW w:w="2845"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hideMark/>
          </w:tcPr>
          <w:p w14:paraId="409E8005" w14:textId="77777777" w:rsidR="0050757C" w:rsidRPr="00CF20D2" w:rsidRDefault="0050757C" w:rsidP="00C6132E">
            <w:pPr>
              <w:spacing w:after="90"/>
              <w:jc w:val="both"/>
              <w:rPr>
                <w:sz w:val="20"/>
                <w:szCs w:val="20"/>
              </w:rPr>
            </w:pPr>
            <w:r>
              <w:rPr>
                <w:color w:val="000000"/>
                <w:sz w:val="20"/>
                <w:szCs w:val="20"/>
              </w:rPr>
              <w:t xml:space="preserve">LP </w:t>
            </w:r>
            <w:r w:rsidRPr="00CF20D2">
              <w:rPr>
                <w:color w:val="000000"/>
                <w:sz w:val="20"/>
                <w:szCs w:val="20"/>
              </w:rPr>
              <w:t>HARQ-ACK on PUCCH F1</w:t>
            </w:r>
          </w:p>
        </w:tc>
      </w:tr>
      <w:tr w:rsidR="0050757C" w:rsidRPr="00CF20D2" w14:paraId="1DD8F489" w14:textId="77777777" w:rsidTr="00C6132E">
        <w:trPr>
          <w:trHeight w:val="348"/>
        </w:trPr>
        <w:tc>
          <w:tcPr>
            <w:tcW w:w="2286"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hideMark/>
          </w:tcPr>
          <w:p w14:paraId="328BAD0D" w14:textId="77777777" w:rsidR="0050757C" w:rsidRPr="00CF20D2" w:rsidRDefault="0050757C" w:rsidP="00C6132E">
            <w:pPr>
              <w:spacing w:after="90"/>
              <w:jc w:val="both"/>
              <w:rPr>
                <w:sz w:val="20"/>
                <w:szCs w:val="20"/>
              </w:rPr>
            </w:pPr>
            <w:r>
              <w:rPr>
                <w:color w:val="000000"/>
                <w:sz w:val="20"/>
                <w:szCs w:val="20"/>
              </w:rPr>
              <w:t xml:space="preserve">HP </w:t>
            </w:r>
            <w:r w:rsidRPr="00CF20D2">
              <w:rPr>
                <w:color w:val="000000"/>
                <w:sz w:val="20"/>
                <w:szCs w:val="20"/>
              </w:rPr>
              <w:t>SR on PUCCH F0</w:t>
            </w:r>
          </w:p>
        </w:tc>
        <w:tc>
          <w:tcPr>
            <w:tcW w:w="2922"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337AA736" w14:textId="77777777" w:rsidR="0050757C" w:rsidRPr="00CF20D2" w:rsidRDefault="0050757C" w:rsidP="00C6132E">
            <w:pPr>
              <w:spacing w:after="90"/>
              <w:jc w:val="center"/>
              <w:rPr>
                <w:sz w:val="20"/>
                <w:szCs w:val="20"/>
              </w:rPr>
            </w:pPr>
            <w:r>
              <w:rPr>
                <w:sz w:val="20"/>
                <w:szCs w:val="20"/>
              </w:rPr>
              <w:t>Case 1</w:t>
            </w:r>
          </w:p>
        </w:tc>
        <w:tc>
          <w:tcPr>
            <w:tcW w:w="2845"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36D9425" w14:textId="77777777" w:rsidR="0050757C" w:rsidRPr="00CF20D2" w:rsidRDefault="0050757C" w:rsidP="00C6132E">
            <w:pPr>
              <w:spacing w:after="90"/>
              <w:jc w:val="center"/>
              <w:rPr>
                <w:sz w:val="20"/>
                <w:szCs w:val="20"/>
              </w:rPr>
            </w:pPr>
            <w:r>
              <w:rPr>
                <w:sz w:val="20"/>
                <w:szCs w:val="20"/>
              </w:rPr>
              <w:t>Case 2</w:t>
            </w:r>
          </w:p>
        </w:tc>
      </w:tr>
      <w:tr w:rsidR="0050757C" w:rsidRPr="00CF20D2" w14:paraId="30EAB6B5" w14:textId="77777777" w:rsidTr="00C6132E">
        <w:trPr>
          <w:trHeight w:val="351"/>
        </w:trPr>
        <w:tc>
          <w:tcPr>
            <w:tcW w:w="2286"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hideMark/>
          </w:tcPr>
          <w:p w14:paraId="2729DBE0" w14:textId="77777777" w:rsidR="0050757C" w:rsidRPr="00CF20D2" w:rsidRDefault="0050757C" w:rsidP="00C6132E">
            <w:pPr>
              <w:spacing w:after="90"/>
              <w:jc w:val="both"/>
              <w:rPr>
                <w:sz w:val="20"/>
                <w:szCs w:val="20"/>
              </w:rPr>
            </w:pPr>
            <w:r>
              <w:rPr>
                <w:color w:val="000000"/>
                <w:sz w:val="20"/>
                <w:szCs w:val="20"/>
              </w:rPr>
              <w:t xml:space="preserve">HP </w:t>
            </w:r>
            <w:r w:rsidRPr="00CF20D2">
              <w:rPr>
                <w:color w:val="000000"/>
                <w:sz w:val="20"/>
                <w:szCs w:val="20"/>
              </w:rPr>
              <w:t>SR on PUCCH F1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E4EB62" w14:textId="77777777" w:rsidR="0050757C" w:rsidRPr="00CF20D2" w:rsidRDefault="0050757C" w:rsidP="00C6132E">
            <w:pPr>
              <w:jc w:val="center"/>
              <w:rPr>
                <w:sz w:val="20"/>
                <w:szCs w:val="20"/>
              </w:rPr>
            </w:pPr>
            <w:r>
              <w:rPr>
                <w:sz w:val="20"/>
                <w:szCs w:val="20"/>
              </w:rPr>
              <w:t>Case 3</w:t>
            </w:r>
          </w:p>
        </w:tc>
        <w:tc>
          <w:tcPr>
            <w:tcW w:w="2845"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6826BB42" w14:textId="77777777" w:rsidR="0050757C" w:rsidRPr="00CF20D2" w:rsidRDefault="0050757C" w:rsidP="00C6132E">
            <w:pPr>
              <w:spacing w:after="90"/>
              <w:jc w:val="center"/>
              <w:rPr>
                <w:sz w:val="20"/>
                <w:szCs w:val="20"/>
              </w:rPr>
            </w:pPr>
            <w:r>
              <w:rPr>
                <w:sz w:val="20"/>
                <w:szCs w:val="20"/>
              </w:rPr>
              <w:t xml:space="preserve">Case 4 </w:t>
            </w:r>
          </w:p>
        </w:tc>
      </w:tr>
    </w:tbl>
    <w:p w14:paraId="37700E87" w14:textId="77777777" w:rsidR="0050757C" w:rsidRDefault="0050757C" w:rsidP="0050757C"/>
    <w:p w14:paraId="60EA238A" w14:textId="77777777" w:rsidR="0050757C" w:rsidRPr="007124BB" w:rsidRDefault="0050757C" w:rsidP="0050757C">
      <w:pPr>
        <w:rPr>
          <w:b/>
          <w:bCs/>
        </w:rPr>
      </w:pPr>
      <w:bookmarkStart w:id="1" w:name="_Ref54042045"/>
      <w:r>
        <w:br w:type="page"/>
      </w:r>
      <w:bookmarkEnd w:id="1"/>
    </w:p>
    <w:p w14:paraId="11623E73" w14:textId="77777777" w:rsidR="0050757C" w:rsidRDefault="0050757C" w:rsidP="0050757C"/>
    <w:p w14:paraId="0102890A" w14:textId="77777777" w:rsidR="0050757C" w:rsidRPr="007124BB" w:rsidRDefault="0050757C" w:rsidP="0050757C">
      <w:pPr>
        <w:rPr>
          <w:rFonts w:eastAsia="Microsoft YaHei"/>
          <w:color w:val="000000"/>
          <w:sz w:val="20"/>
          <w:szCs w:val="20"/>
        </w:rPr>
      </w:pPr>
      <w:r w:rsidRPr="007124BB">
        <w:rPr>
          <w:rFonts w:eastAsia="SimSun"/>
          <w:color w:val="000000"/>
          <w:sz w:val="20"/>
          <w:szCs w:val="20"/>
          <w:highlight w:val="green"/>
        </w:rPr>
        <w:t>Agreements</w:t>
      </w:r>
      <w:r w:rsidRPr="007124BB">
        <w:rPr>
          <w:rFonts w:eastAsia="SimSun"/>
          <w:color w:val="000000"/>
          <w:sz w:val="20"/>
          <w:szCs w:val="20"/>
        </w:rPr>
        <w:t xml:space="preserve"> for Case 1:</w:t>
      </w:r>
    </w:p>
    <w:p w14:paraId="594FEE24" w14:textId="77777777" w:rsidR="0050757C" w:rsidRPr="007124BB" w:rsidRDefault="0050757C" w:rsidP="0050757C">
      <w:pPr>
        <w:jc w:val="both"/>
        <w:rPr>
          <w:sz w:val="20"/>
          <w:szCs w:val="20"/>
        </w:rPr>
      </w:pPr>
      <w:r w:rsidRPr="007124BB">
        <w:rPr>
          <w:sz w:val="20"/>
          <w:szCs w:val="20"/>
        </w:rPr>
        <w:t>When a PUCCH carrying HP SR with PF0 overlaps with a PUCCH carrying LP HARQ-ACK with PF0, further study the following options (proponents are encouraged to provide more details and analysis):</w:t>
      </w:r>
    </w:p>
    <w:p w14:paraId="6A6FCD0B" w14:textId="77777777" w:rsidR="0050757C" w:rsidRPr="007124BB" w:rsidRDefault="0050757C" w:rsidP="0050757C">
      <w:pPr>
        <w:ind w:left="720" w:hanging="420"/>
        <w:rPr>
          <w:sz w:val="20"/>
          <w:szCs w:val="20"/>
        </w:rPr>
      </w:pPr>
      <w:proofErr w:type="gramStart"/>
      <w:r w:rsidRPr="007124BB">
        <w:rPr>
          <w:rFonts w:ascii="Wingdings" w:hAnsi="Wingdings"/>
          <w:sz w:val="20"/>
          <w:szCs w:val="20"/>
        </w:rPr>
        <w:t></w:t>
      </w:r>
      <w:r w:rsidRPr="007124BB">
        <w:rPr>
          <w:sz w:val="20"/>
          <w:szCs w:val="20"/>
        </w:rPr>
        <w:t>  Opt.</w:t>
      </w:r>
      <w:proofErr w:type="gramEnd"/>
      <w:r w:rsidRPr="007124BB">
        <w:rPr>
          <w:sz w:val="20"/>
          <w:szCs w:val="20"/>
        </w:rPr>
        <w:t>1: The positive SR and HARQ-ACK are multiplexed and transmitted on the SR resource.</w:t>
      </w:r>
    </w:p>
    <w:p w14:paraId="5E1A0EDD" w14:textId="77777777" w:rsidR="0050757C" w:rsidRPr="007124BB" w:rsidRDefault="0050757C" w:rsidP="0050757C">
      <w:pPr>
        <w:ind w:left="720" w:hanging="420"/>
        <w:rPr>
          <w:sz w:val="20"/>
          <w:szCs w:val="20"/>
        </w:rPr>
      </w:pPr>
      <w:proofErr w:type="gramStart"/>
      <w:r w:rsidRPr="007124BB">
        <w:rPr>
          <w:rFonts w:ascii="Wingdings" w:hAnsi="Wingdings"/>
          <w:sz w:val="20"/>
          <w:szCs w:val="20"/>
        </w:rPr>
        <w:t></w:t>
      </w:r>
      <w:r w:rsidRPr="007124BB">
        <w:rPr>
          <w:sz w:val="20"/>
          <w:szCs w:val="20"/>
        </w:rPr>
        <w:t>  Opt.</w:t>
      </w:r>
      <w:proofErr w:type="gramEnd"/>
      <w:r w:rsidRPr="007124BB">
        <w:rPr>
          <w:sz w:val="20"/>
          <w:szCs w:val="20"/>
        </w:rPr>
        <w:t>1a: The UE does not transmit negative SR.</w:t>
      </w:r>
    </w:p>
    <w:p w14:paraId="28B91565" w14:textId="77777777" w:rsidR="0050757C" w:rsidRPr="007124BB" w:rsidRDefault="0050757C" w:rsidP="0050757C">
      <w:pPr>
        <w:ind w:left="720" w:hanging="420"/>
        <w:rPr>
          <w:sz w:val="20"/>
          <w:szCs w:val="20"/>
        </w:rPr>
      </w:pPr>
      <w:proofErr w:type="gramStart"/>
      <w:r w:rsidRPr="007124BB">
        <w:rPr>
          <w:rFonts w:ascii="Wingdings" w:hAnsi="Wingdings"/>
          <w:sz w:val="20"/>
          <w:szCs w:val="20"/>
        </w:rPr>
        <w:t></w:t>
      </w:r>
      <w:r w:rsidRPr="007124BB">
        <w:rPr>
          <w:sz w:val="20"/>
          <w:szCs w:val="20"/>
        </w:rPr>
        <w:t>  Opt.</w:t>
      </w:r>
      <w:proofErr w:type="gramEnd"/>
      <w:r w:rsidRPr="007124BB">
        <w:rPr>
          <w:sz w:val="20"/>
          <w:szCs w:val="20"/>
        </w:rPr>
        <w:t>1b: For negative SR, the UE transmit only HARQ-ACK on the HARQ-ACK resource.</w:t>
      </w:r>
    </w:p>
    <w:p w14:paraId="5F7686C0" w14:textId="77777777" w:rsidR="0050757C" w:rsidRPr="007124BB" w:rsidRDefault="0050757C" w:rsidP="0050757C">
      <w:pPr>
        <w:ind w:left="720" w:hanging="420"/>
        <w:rPr>
          <w:sz w:val="20"/>
          <w:szCs w:val="20"/>
        </w:rPr>
      </w:pPr>
      <w:proofErr w:type="gramStart"/>
      <w:r w:rsidRPr="007124BB">
        <w:rPr>
          <w:rFonts w:ascii="Wingdings" w:hAnsi="Wingdings"/>
          <w:sz w:val="20"/>
          <w:szCs w:val="20"/>
        </w:rPr>
        <w:t></w:t>
      </w:r>
      <w:r w:rsidRPr="007124BB">
        <w:rPr>
          <w:sz w:val="20"/>
          <w:szCs w:val="20"/>
        </w:rPr>
        <w:t>  Opt.</w:t>
      </w:r>
      <w:proofErr w:type="gramEnd"/>
      <w:r w:rsidRPr="007124BB">
        <w:rPr>
          <w:sz w:val="20"/>
          <w:szCs w:val="20"/>
        </w:rPr>
        <w:t>1c: For negative SR, the UE transmits SR and HARQ-ACK on the SR resource</w:t>
      </w:r>
    </w:p>
    <w:p w14:paraId="611C6364" w14:textId="77777777" w:rsidR="0050757C" w:rsidRPr="007124BB" w:rsidRDefault="0050757C" w:rsidP="0050757C">
      <w:pPr>
        <w:ind w:left="720" w:hanging="420"/>
        <w:rPr>
          <w:sz w:val="20"/>
          <w:szCs w:val="20"/>
        </w:rPr>
      </w:pPr>
      <w:proofErr w:type="gramStart"/>
      <w:r w:rsidRPr="007124BB">
        <w:rPr>
          <w:rFonts w:ascii="Wingdings" w:hAnsi="Wingdings"/>
          <w:sz w:val="20"/>
          <w:szCs w:val="20"/>
        </w:rPr>
        <w:t></w:t>
      </w:r>
      <w:r w:rsidRPr="007124BB">
        <w:rPr>
          <w:sz w:val="20"/>
          <w:szCs w:val="20"/>
        </w:rPr>
        <w:t>  FFS</w:t>
      </w:r>
      <w:proofErr w:type="gramEnd"/>
      <w:r w:rsidRPr="007124BB">
        <w:rPr>
          <w:sz w:val="20"/>
          <w:szCs w:val="20"/>
        </w:rPr>
        <w:t>: whether with power boost to transmit multiplexed payload or not.</w:t>
      </w:r>
    </w:p>
    <w:p w14:paraId="191DE5E5" w14:textId="77777777" w:rsidR="0050757C" w:rsidRPr="007124BB" w:rsidRDefault="0050757C" w:rsidP="0050757C">
      <w:pPr>
        <w:ind w:left="720" w:hanging="420"/>
        <w:rPr>
          <w:sz w:val="20"/>
          <w:szCs w:val="20"/>
        </w:rPr>
      </w:pPr>
      <w:proofErr w:type="gramStart"/>
      <w:r w:rsidRPr="007124BB">
        <w:rPr>
          <w:rFonts w:ascii="Wingdings" w:hAnsi="Wingdings"/>
          <w:sz w:val="20"/>
          <w:szCs w:val="20"/>
        </w:rPr>
        <w:t></w:t>
      </w:r>
      <w:r w:rsidRPr="007124BB">
        <w:rPr>
          <w:sz w:val="20"/>
          <w:szCs w:val="20"/>
        </w:rPr>
        <w:t>  Opt.</w:t>
      </w:r>
      <w:proofErr w:type="gramEnd"/>
      <w:r w:rsidRPr="007124BB">
        <w:rPr>
          <w:sz w:val="20"/>
          <w:szCs w:val="20"/>
        </w:rPr>
        <w:t>2: The SR and HARQ-ACK are multiplexed and transmitted on the HARQ-ACK resource.</w:t>
      </w:r>
    </w:p>
    <w:p w14:paraId="2B09519E" w14:textId="77777777" w:rsidR="0050757C" w:rsidRPr="007124BB" w:rsidRDefault="0050757C" w:rsidP="0050757C">
      <w:pPr>
        <w:ind w:left="720" w:hanging="420"/>
        <w:rPr>
          <w:sz w:val="20"/>
          <w:szCs w:val="20"/>
        </w:rPr>
      </w:pPr>
      <w:proofErr w:type="gramStart"/>
      <w:r w:rsidRPr="007124BB">
        <w:rPr>
          <w:rFonts w:ascii="Wingdings" w:hAnsi="Wingdings"/>
          <w:sz w:val="20"/>
          <w:szCs w:val="20"/>
        </w:rPr>
        <w:t></w:t>
      </w:r>
      <w:r w:rsidRPr="007124BB">
        <w:rPr>
          <w:sz w:val="20"/>
          <w:szCs w:val="20"/>
        </w:rPr>
        <w:t>  Opt.</w:t>
      </w:r>
      <w:proofErr w:type="gramEnd"/>
      <w:r w:rsidRPr="007124BB">
        <w:rPr>
          <w:sz w:val="20"/>
          <w:szCs w:val="20"/>
        </w:rPr>
        <w:t>2a: If SR is positive, an offset (e.g. 1 PRB) is added to the starting PRB of the HARQ-ACK PUCCH resource.</w:t>
      </w:r>
    </w:p>
    <w:p w14:paraId="1F8CE28F" w14:textId="77777777" w:rsidR="0050757C" w:rsidRPr="007124BB" w:rsidRDefault="0050757C" w:rsidP="0050757C">
      <w:pPr>
        <w:ind w:left="720" w:hanging="420"/>
        <w:rPr>
          <w:sz w:val="20"/>
          <w:szCs w:val="20"/>
        </w:rPr>
      </w:pPr>
      <w:proofErr w:type="gramStart"/>
      <w:r w:rsidRPr="007124BB">
        <w:rPr>
          <w:rFonts w:ascii="Wingdings" w:hAnsi="Wingdings"/>
          <w:sz w:val="20"/>
          <w:szCs w:val="20"/>
        </w:rPr>
        <w:t></w:t>
      </w:r>
      <w:r w:rsidRPr="007124BB">
        <w:rPr>
          <w:sz w:val="20"/>
          <w:szCs w:val="20"/>
        </w:rPr>
        <w:t>  Opt.</w:t>
      </w:r>
      <w:proofErr w:type="gramEnd"/>
      <w:r w:rsidRPr="007124BB">
        <w:rPr>
          <w:sz w:val="20"/>
          <w:szCs w:val="20"/>
        </w:rPr>
        <w:t>2b: Using 4 CS values as for SR+1-bit HARQ-ACK in Rel-15/16. For the case of 2-bit HARQ-ACK, the HARQ-ACK is reduced/compressed to 1-bit.</w:t>
      </w:r>
    </w:p>
    <w:p w14:paraId="7ADC385A" w14:textId="77777777" w:rsidR="0050757C" w:rsidRPr="007124BB" w:rsidRDefault="0050757C" w:rsidP="0050757C">
      <w:pPr>
        <w:ind w:left="720" w:hanging="420"/>
        <w:rPr>
          <w:sz w:val="20"/>
          <w:szCs w:val="20"/>
        </w:rPr>
      </w:pPr>
      <w:proofErr w:type="gramStart"/>
      <w:r w:rsidRPr="007124BB">
        <w:rPr>
          <w:rFonts w:ascii="Wingdings" w:hAnsi="Wingdings"/>
          <w:sz w:val="20"/>
          <w:szCs w:val="20"/>
        </w:rPr>
        <w:t></w:t>
      </w:r>
      <w:r w:rsidRPr="007124BB">
        <w:rPr>
          <w:sz w:val="20"/>
          <w:szCs w:val="20"/>
        </w:rPr>
        <w:t>  Opt.</w:t>
      </w:r>
      <w:proofErr w:type="gramEnd"/>
      <w:r w:rsidRPr="007124BB">
        <w:rPr>
          <w:sz w:val="20"/>
          <w:szCs w:val="20"/>
        </w:rPr>
        <w:t>2c: If SR is positive, SR is multiplexed on HARQ-ACK resource in the same way as Rel-15. If SR is negative, transmit only HARQ-ACK on HARQ-ACK resource.</w:t>
      </w:r>
    </w:p>
    <w:p w14:paraId="6D6ABB92" w14:textId="77777777" w:rsidR="0050757C" w:rsidRPr="007124BB" w:rsidRDefault="0050757C" w:rsidP="0050757C">
      <w:pPr>
        <w:ind w:left="720" w:hanging="420"/>
        <w:rPr>
          <w:sz w:val="20"/>
          <w:szCs w:val="20"/>
        </w:rPr>
      </w:pPr>
      <w:proofErr w:type="gramStart"/>
      <w:r w:rsidRPr="007124BB">
        <w:rPr>
          <w:rFonts w:ascii="Wingdings" w:hAnsi="Wingdings"/>
          <w:sz w:val="20"/>
          <w:szCs w:val="20"/>
        </w:rPr>
        <w:t></w:t>
      </w:r>
      <w:r w:rsidRPr="007124BB">
        <w:rPr>
          <w:sz w:val="20"/>
          <w:szCs w:val="20"/>
        </w:rPr>
        <w:t>  Opt.</w:t>
      </w:r>
      <w:proofErr w:type="gramEnd"/>
      <w:r w:rsidRPr="007124BB">
        <w:rPr>
          <w:sz w:val="20"/>
          <w:szCs w:val="20"/>
        </w:rPr>
        <w:t>3: No enhancement over Rel-16.</w:t>
      </w:r>
    </w:p>
    <w:p w14:paraId="32AAB904" w14:textId="77777777" w:rsidR="0050757C" w:rsidRPr="007124BB" w:rsidRDefault="0050757C" w:rsidP="0050757C">
      <w:pPr>
        <w:ind w:left="720" w:hanging="420"/>
        <w:rPr>
          <w:sz w:val="20"/>
          <w:szCs w:val="20"/>
        </w:rPr>
      </w:pPr>
      <w:proofErr w:type="gramStart"/>
      <w:r w:rsidRPr="007124BB">
        <w:rPr>
          <w:rFonts w:ascii="Wingdings" w:hAnsi="Wingdings"/>
          <w:sz w:val="20"/>
          <w:szCs w:val="20"/>
        </w:rPr>
        <w:t></w:t>
      </w:r>
      <w:r w:rsidRPr="007124BB">
        <w:rPr>
          <w:sz w:val="20"/>
          <w:szCs w:val="20"/>
        </w:rPr>
        <w:t>  Other</w:t>
      </w:r>
      <w:proofErr w:type="gramEnd"/>
      <w:r w:rsidRPr="007124BB">
        <w:rPr>
          <w:sz w:val="20"/>
          <w:szCs w:val="20"/>
        </w:rPr>
        <w:t xml:space="preserve"> options not excluded.</w:t>
      </w:r>
    </w:p>
    <w:p w14:paraId="5A88945C" w14:textId="77777777" w:rsidR="0050757C" w:rsidRPr="007124BB" w:rsidRDefault="0050757C" w:rsidP="0050757C">
      <w:pPr>
        <w:ind w:left="720" w:hanging="420"/>
        <w:rPr>
          <w:sz w:val="20"/>
          <w:szCs w:val="20"/>
        </w:rPr>
      </w:pPr>
      <w:proofErr w:type="gramStart"/>
      <w:r w:rsidRPr="007124BB">
        <w:rPr>
          <w:rFonts w:ascii="Wingdings" w:hAnsi="Wingdings"/>
          <w:sz w:val="20"/>
          <w:szCs w:val="20"/>
        </w:rPr>
        <w:t></w:t>
      </w:r>
      <w:r w:rsidRPr="007124BB">
        <w:rPr>
          <w:sz w:val="20"/>
          <w:szCs w:val="20"/>
        </w:rPr>
        <w:t>  FFS</w:t>
      </w:r>
      <w:proofErr w:type="gramEnd"/>
      <w:r w:rsidRPr="007124BB">
        <w:rPr>
          <w:sz w:val="20"/>
          <w:szCs w:val="20"/>
        </w:rPr>
        <w:t>: Whether/How to differentiate HP SR and LP SR when multiplexed with LP HARQ-ACK?</w:t>
      </w:r>
    </w:p>
    <w:p w14:paraId="44B07952" w14:textId="77777777" w:rsidR="0050757C" w:rsidRDefault="0050757C" w:rsidP="0050757C">
      <w:pPr>
        <w:rPr>
          <w:szCs w:val="20"/>
        </w:rPr>
      </w:pPr>
    </w:p>
    <w:p w14:paraId="412B07D8" w14:textId="77777777" w:rsidR="0050757C" w:rsidRPr="007124BB" w:rsidRDefault="0050757C" w:rsidP="0050757C">
      <w:pPr>
        <w:rPr>
          <w:sz w:val="20"/>
          <w:szCs w:val="20"/>
        </w:rPr>
      </w:pPr>
      <w:r w:rsidRPr="007124BB">
        <w:rPr>
          <w:sz w:val="20"/>
          <w:szCs w:val="20"/>
        </w:rPr>
        <w:t xml:space="preserve">From the discussion in </w:t>
      </w:r>
      <w:r w:rsidRPr="007124BB">
        <w:rPr>
          <w:sz w:val="20"/>
          <w:szCs w:val="20"/>
        </w:rPr>
        <w:fldChar w:fldCharType="begin"/>
      </w:r>
      <w:r w:rsidRPr="007124BB">
        <w:rPr>
          <w:sz w:val="20"/>
          <w:szCs w:val="20"/>
        </w:rPr>
        <w:instrText xml:space="preserve"> REF _Ref68513043 \r \h </w:instrText>
      </w:r>
      <w:r>
        <w:rPr>
          <w:sz w:val="20"/>
          <w:szCs w:val="20"/>
        </w:rPr>
        <w:instrText xml:space="preserve"> \* MERGEFORMAT </w:instrText>
      </w:r>
      <w:r w:rsidRPr="007124BB">
        <w:rPr>
          <w:sz w:val="20"/>
          <w:szCs w:val="20"/>
        </w:rPr>
      </w:r>
      <w:r w:rsidRPr="007124BB">
        <w:rPr>
          <w:sz w:val="20"/>
          <w:szCs w:val="20"/>
        </w:rPr>
        <w:fldChar w:fldCharType="separate"/>
      </w:r>
      <w:r w:rsidRPr="007124BB">
        <w:rPr>
          <w:sz w:val="20"/>
          <w:szCs w:val="20"/>
        </w:rPr>
        <w:t>[4]</w:t>
      </w:r>
      <w:r w:rsidRPr="007124BB">
        <w:rPr>
          <w:sz w:val="20"/>
          <w:szCs w:val="20"/>
        </w:rPr>
        <w:fldChar w:fldCharType="end"/>
      </w:r>
      <w:r w:rsidRPr="007124BB">
        <w:rPr>
          <w:sz w:val="20"/>
          <w:szCs w:val="20"/>
        </w:rPr>
        <w:t xml:space="preserve">, we don’t prefer the physical channel for UCI transmission depends on the payload content in the UCI. From that, Options, 1a, 1b, 2a, 2c and 3 are not preferred. </w:t>
      </w:r>
    </w:p>
    <w:p w14:paraId="2AD8C721" w14:textId="77777777" w:rsidR="0050757C" w:rsidRDefault="0050757C" w:rsidP="0050757C">
      <w:pPr>
        <w:rPr>
          <w:szCs w:val="20"/>
        </w:rPr>
      </w:pPr>
    </w:p>
    <w:p w14:paraId="595C18C6" w14:textId="77777777" w:rsidR="0050757C" w:rsidRPr="007124BB" w:rsidRDefault="0050757C" w:rsidP="0050757C">
      <w:pPr>
        <w:rPr>
          <w:rFonts w:eastAsia="Microsoft YaHei"/>
          <w:color w:val="000000"/>
          <w:sz w:val="20"/>
          <w:szCs w:val="20"/>
        </w:rPr>
      </w:pPr>
      <w:r w:rsidRPr="007124BB">
        <w:rPr>
          <w:rFonts w:eastAsia="SimSun"/>
          <w:color w:val="000000"/>
          <w:sz w:val="20"/>
          <w:szCs w:val="20"/>
          <w:highlight w:val="green"/>
        </w:rPr>
        <w:t>Agreements</w:t>
      </w:r>
      <w:r w:rsidRPr="007124BB">
        <w:rPr>
          <w:rFonts w:eastAsia="SimSun"/>
          <w:color w:val="000000"/>
          <w:sz w:val="20"/>
          <w:szCs w:val="20"/>
        </w:rPr>
        <w:t xml:space="preserve"> for Case 2:</w:t>
      </w:r>
    </w:p>
    <w:p w14:paraId="3D2F5153" w14:textId="77777777" w:rsidR="0050757C" w:rsidRPr="007124BB" w:rsidRDefault="0050757C" w:rsidP="0050757C">
      <w:pPr>
        <w:jc w:val="both"/>
        <w:rPr>
          <w:sz w:val="20"/>
          <w:szCs w:val="20"/>
        </w:rPr>
      </w:pPr>
      <w:r w:rsidRPr="007124BB">
        <w:rPr>
          <w:sz w:val="20"/>
          <w:szCs w:val="20"/>
        </w:rPr>
        <w:t>When a PUCCH carrying HP SR with PF0 overlaps with a PUCCH carrying LP HARQ-ACK with PF1, further study the following options (proponents are encouraged to provide more details and analysis):</w:t>
      </w:r>
    </w:p>
    <w:p w14:paraId="5B4FBE7C" w14:textId="77777777" w:rsidR="0050757C" w:rsidRPr="007124BB" w:rsidRDefault="0050757C" w:rsidP="0050757C">
      <w:pPr>
        <w:ind w:left="720" w:hanging="420"/>
        <w:rPr>
          <w:sz w:val="20"/>
          <w:szCs w:val="20"/>
        </w:rPr>
      </w:pPr>
      <w:proofErr w:type="gramStart"/>
      <w:r w:rsidRPr="007124BB">
        <w:rPr>
          <w:rFonts w:ascii="Wingdings" w:hAnsi="Wingdings"/>
          <w:sz w:val="20"/>
          <w:szCs w:val="20"/>
        </w:rPr>
        <w:t></w:t>
      </w:r>
      <w:r w:rsidRPr="007124BB">
        <w:rPr>
          <w:sz w:val="20"/>
          <w:szCs w:val="20"/>
        </w:rPr>
        <w:t>  Opt.</w:t>
      </w:r>
      <w:proofErr w:type="gramEnd"/>
      <w:r w:rsidRPr="007124BB">
        <w:rPr>
          <w:sz w:val="20"/>
          <w:szCs w:val="20"/>
        </w:rPr>
        <w:t>1: The positive SR and HARQ-ACK are multiplexed and transmitted on the SR resource.</w:t>
      </w:r>
    </w:p>
    <w:p w14:paraId="1D4B7304" w14:textId="77777777" w:rsidR="0050757C" w:rsidRPr="007124BB" w:rsidRDefault="0050757C" w:rsidP="0050757C">
      <w:pPr>
        <w:ind w:left="720" w:hanging="420"/>
        <w:rPr>
          <w:sz w:val="20"/>
          <w:szCs w:val="20"/>
        </w:rPr>
      </w:pPr>
      <w:proofErr w:type="gramStart"/>
      <w:r w:rsidRPr="007124BB">
        <w:rPr>
          <w:rFonts w:ascii="Wingdings" w:hAnsi="Wingdings"/>
          <w:sz w:val="20"/>
          <w:szCs w:val="20"/>
        </w:rPr>
        <w:t></w:t>
      </w:r>
      <w:r w:rsidRPr="007124BB">
        <w:rPr>
          <w:sz w:val="20"/>
          <w:szCs w:val="20"/>
        </w:rPr>
        <w:t>  Opt.</w:t>
      </w:r>
      <w:proofErr w:type="gramEnd"/>
      <w:r w:rsidRPr="007124BB">
        <w:rPr>
          <w:sz w:val="20"/>
          <w:szCs w:val="20"/>
        </w:rPr>
        <w:t>1a: The UE does not transmit negative SR.</w:t>
      </w:r>
    </w:p>
    <w:p w14:paraId="72881D5E" w14:textId="77777777" w:rsidR="0050757C" w:rsidRPr="007124BB" w:rsidRDefault="0050757C" w:rsidP="0050757C">
      <w:pPr>
        <w:ind w:left="720" w:hanging="420"/>
        <w:rPr>
          <w:sz w:val="20"/>
          <w:szCs w:val="20"/>
        </w:rPr>
      </w:pPr>
      <w:proofErr w:type="gramStart"/>
      <w:r w:rsidRPr="007124BB">
        <w:rPr>
          <w:rFonts w:ascii="Wingdings" w:hAnsi="Wingdings"/>
          <w:sz w:val="20"/>
          <w:szCs w:val="20"/>
        </w:rPr>
        <w:t></w:t>
      </w:r>
      <w:r w:rsidRPr="007124BB">
        <w:rPr>
          <w:sz w:val="20"/>
          <w:szCs w:val="20"/>
        </w:rPr>
        <w:t>  Opt.</w:t>
      </w:r>
      <w:proofErr w:type="gramEnd"/>
      <w:r w:rsidRPr="007124BB">
        <w:rPr>
          <w:sz w:val="20"/>
          <w:szCs w:val="20"/>
        </w:rPr>
        <w:t>1b: For negative SR, the UE transmit only HARQ-ACK on the HARQ-ACK resource.</w:t>
      </w:r>
    </w:p>
    <w:p w14:paraId="6ADB92D6" w14:textId="77777777" w:rsidR="0050757C" w:rsidRPr="007124BB" w:rsidRDefault="0050757C" w:rsidP="0050757C">
      <w:pPr>
        <w:ind w:left="720" w:hanging="420"/>
        <w:rPr>
          <w:sz w:val="20"/>
          <w:szCs w:val="20"/>
        </w:rPr>
      </w:pPr>
      <w:proofErr w:type="gramStart"/>
      <w:r w:rsidRPr="007124BB">
        <w:rPr>
          <w:rFonts w:ascii="Wingdings" w:hAnsi="Wingdings"/>
          <w:sz w:val="20"/>
          <w:szCs w:val="20"/>
        </w:rPr>
        <w:t></w:t>
      </w:r>
      <w:r w:rsidRPr="007124BB">
        <w:rPr>
          <w:sz w:val="20"/>
          <w:szCs w:val="20"/>
        </w:rPr>
        <w:t>  Opt.</w:t>
      </w:r>
      <w:proofErr w:type="gramEnd"/>
      <w:r w:rsidRPr="007124BB">
        <w:rPr>
          <w:sz w:val="20"/>
          <w:szCs w:val="20"/>
        </w:rPr>
        <w:t>1c: For negative SR, the UE transmits SR and HARQ-ACK on the SR resource</w:t>
      </w:r>
    </w:p>
    <w:p w14:paraId="049D06F8" w14:textId="77777777" w:rsidR="0050757C" w:rsidRPr="007124BB" w:rsidRDefault="0050757C" w:rsidP="0050757C">
      <w:pPr>
        <w:ind w:left="720" w:hanging="420"/>
        <w:rPr>
          <w:sz w:val="20"/>
          <w:szCs w:val="20"/>
        </w:rPr>
      </w:pPr>
      <w:proofErr w:type="gramStart"/>
      <w:r w:rsidRPr="007124BB">
        <w:rPr>
          <w:rFonts w:ascii="Wingdings" w:hAnsi="Wingdings"/>
          <w:sz w:val="20"/>
          <w:szCs w:val="20"/>
        </w:rPr>
        <w:t></w:t>
      </w:r>
      <w:r w:rsidRPr="007124BB">
        <w:rPr>
          <w:sz w:val="20"/>
          <w:szCs w:val="20"/>
        </w:rPr>
        <w:t>  FFS</w:t>
      </w:r>
      <w:proofErr w:type="gramEnd"/>
      <w:r w:rsidRPr="007124BB">
        <w:rPr>
          <w:sz w:val="20"/>
          <w:szCs w:val="20"/>
        </w:rPr>
        <w:t>: whether with power boost to transmit multiplexed payload or not.</w:t>
      </w:r>
    </w:p>
    <w:p w14:paraId="172108E0" w14:textId="77777777" w:rsidR="0050757C" w:rsidRPr="007124BB" w:rsidRDefault="0050757C" w:rsidP="0050757C">
      <w:pPr>
        <w:ind w:left="720" w:hanging="420"/>
        <w:rPr>
          <w:sz w:val="20"/>
          <w:szCs w:val="20"/>
        </w:rPr>
      </w:pPr>
      <w:proofErr w:type="gramStart"/>
      <w:r w:rsidRPr="007124BB">
        <w:rPr>
          <w:rFonts w:ascii="Wingdings" w:hAnsi="Wingdings"/>
          <w:sz w:val="20"/>
          <w:szCs w:val="20"/>
        </w:rPr>
        <w:t></w:t>
      </w:r>
      <w:r w:rsidRPr="007124BB">
        <w:rPr>
          <w:sz w:val="20"/>
          <w:szCs w:val="20"/>
        </w:rPr>
        <w:t>  Opt.</w:t>
      </w:r>
      <w:proofErr w:type="gramEnd"/>
      <w:r w:rsidRPr="007124BB">
        <w:rPr>
          <w:sz w:val="20"/>
          <w:szCs w:val="20"/>
        </w:rPr>
        <w:t>2: The SR and HARQ-ACK are multiplexed and transmitted on the HARQ-ACK resource.</w:t>
      </w:r>
    </w:p>
    <w:p w14:paraId="695E365D" w14:textId="77777777" w:rsidR="0050757C" w:rsidRPr="007124BB" w:rsidRDefault="0050757C" w:rsidP="0050757C">
      <w:pPr>
        <w:ind w:left="720" w:hanging="420"/>
        <w:rPr>
          <w:sz w:val="20"/>
          <w:szCs w:val="20"/>
        </w:rPr>
      </w:pPr>
      <w:proofErr w:type="gramStart"/>
      <w:r w:rsidRPr="007124BB">
        <w:rPr>
          <w:rFonts w:ascii="Wingdings" w:hAnsi="Wingdings"/>
          <w:sz w:val="20"/>
          <w:szCs w:val="20"/>
        </w:rPr>
        <w:t></w:t>
      </w:r>
      <w:r w:rsidRPr="007124BB">
        <w:rPr>
          <w:sz w:val="20"/>
          <w:szCs w:val="20"/>
        </w:rPr>
        <w:t>  Opt.</w:t>
      </w:r>
      <w:proofErr w:type="gramEnd"/>
      <w:r w:rsidRPr="007124BB">
        <w:rPr>
          <w:sz w:val="20"/>
          <w:szCs w:val="20"/>
        </w:rPr>
        <w:t>2a: If SR is positive, an offset (e.g. 1 PRB) is added to the starting PRB of the HARQ-ACK PUCCH resource.</w:t>
      </w:r>
    </w:p>
    <w:p w14:paraId="5E588871" w14:textId="77777777" w:rsidR="0050757C" w:rsidRPr="007124BB" w:rsidRDefault="0050757C" w:rsidP="0050757C">
      <w:pPr>
        <w:ind w:left="720" w:hanging="420"/>
        <w:rPr>
          <w:sz w:val="20"/>
          <w:szCs w:val="20"/>
        </w:rPr>
      </w:pPr>
      <w:proofErr w:type="gramStart"/>
      <w:r w:rsidRPr="007124BB">
        <w:rPr>
          <w:rFonts w:ascii="Wingdings" w:hAnsi="Wingdings"/>
          <w:sz w:val="20"/>
          <w:szCs w:val="20"/>
        </w:rPr>
        <w:t></w:t>
      </w:r>
      <w:r w:rsidRPr="007124BB">
        <w:rPr>
          <w:sz w:val="20"/>
          <w:szCs w:val="20"/>
        </w:rPr>
        <w:t>  Opt.</w:t>
      </w:r>
      <w:proofErr w:type="gramEnd"/>
      <w:r w:rsidRPr="007124BB">
        <w:rPr>
          <w:sz w:val="20"/>
          <w:szCs w:val="20"/>
        </w:rPr>
        <w:t>2b: Applying QPSK for SR+1-bit HARQ-ACK. For the case of 2-bit HARQ-ACK, the HARQ-ACK is reduced/compressed to 1-bit.</w:t>
      </w:r>
    </w:p>
    <w:p w14:paraId="05773E28" w14:textId="77777777" w:rsidR="0050757C" w:rsidRPr="007124BB" w:rsidRDefault="0050757C" w:rsidP="0050757C">
      <w:pPr>
        <w:ind w:left="720" w:hanging="420"/>
        <w:rPr>
          <w:sz w:val="20"/>
          <w:szCs w:val="20"/>
        </w:rPr>
      </w:pPr>
      <w:proofErr w:type="gramStart"/>
      <w:r w:rsidRPr="007124BB">
        <w:rPr>
          <w:rFonts w:ascii="Wingdings" w:hAnsi="Wingdings"/>
          <w:sz w:val="20"/>
          <w:szCs w:val="20"/>
        </w:rPr>
        <w:t></w:t>
      </w:r>
      <w:r w:rsidRPr="007124BB">
        <w:rPr>
          <w:sz w:val="20"/>
          <w:szCs w:val="20"/>
        </w:rPr>
        <w:t>  FFS</w:t>
      </w:r>
      <w:proofErr w:type="gramEnd"/>
      <w:r w:rsidRPr="007124BB">
        <w:rPr>
          <w:sz w:val="20"/>
          <w:szCs w:val="20"/>
        </w:rPr>
        <w:t xml:space="preserve"> on conditions of multiplexing.</w:t>
      </w:r>
    </w:p>
    <w:p w14:paraId="4A98359C" w14:textId="77777777" w:rsidR="0050757C" w:rsidRPr="007124BB" w:rsidRDefault="0050757C" w:rsidP="0050757C">
      <w:pPr>
        <w:ind w:left="720" w:hanging="420"/>
        <w:rPr>
          <w:sz w:val="20"/>
          <w:szCs w:val="20"/>
        </w:rPr>
      </w:pPr>
      <w:proofErr w:type="gramStart"/>
      <w:r w:rsidRPr="007124BB">
        <w:rPr>
          <w:rFonts w:ascii="Wingdings" w:hAnsi="Wingdings"/>
          <w:sz w:val="20"/>
          <w:szCs w:val="20"/>
        </w:rPr>
        <w:t></w:t>
      </w:r>
      <w:r w:rsidRPr="007124BB">
        <w:rPr>
          <w:sz w:val="20"/>
          <w:szCs w:val="20"/>
        </w:rPr>
        <w:t>  Opt.</w:t>
      </w:r>
      <w:proofErr w:type="gramEnd"/>
      <w:r w:rsidRPr="007124BB">
        <w:rPr>
          <w:sz w:val="20"/>
          <w:szCs w:val="20"/>
        </w:rPr>
        <w:t>3: For positive SR, transmit HARQ-ACK on the SR resource. For negative SR, transmit HARQ-ACK on the HARQ-ACK resource.</w:t>
      </w:r>
    </w:p>
    <w:p w14:paraId="4C4D7A89" w14:textId="77777777" w:rsidR="0050757C" w:rsidRPr="007124BB" w:rsidRDefault="0050757C" w:rsidP="0050757C">
      <w:pPr>
        <w:ind w:left="720" w:hanging="420"/>
        <w:rPr>
          <w:sz w:val="20"/>
          <w:szCs w:val="20"/>
        </w:rPr>
      </w:pPr>
      <w:proofErr w:type="gramStart"/>
      <w:r w:rsidRPr="007124BB">
        <w:rPr>
          <w:rFonts w:ascii="Wingdings" w:hAnsi="Wingdings"/>
          <w:color w:val="FF0000"/>
          <w:sz w:val="20"/>
          <w:szCs w:val="20"/>
        </w:rPr>
        <w:t></w:t>
      </w:r>
      <w:r w:rsidRPr="007124BB">
        <w:rPr>
          <w:color w:val="FF0000"/>
          <w:sz w:val="20"/>
          <w:szCs w:val="20"/>
        </w:rPr>
        <w:t>  Opt.</w:t>
      </w:r>
      <w:proofErr w:type="gramEnd"/>
      <w:r w:rsidRPr="007124BB">
        <w:rPr>
          <w:color w:val="FF0000"/>
          <w:sz w:val="20"/>
          <w:szCs w:val="20"/>
        </w:rPr>
        <w:t>4: For positive SR, transmit SR on the SR resource and drop HARQ-ACK. For negative SR, transmit HARQ-ACK on the HARQ-ACK resource.</w:t>
      </w:r>
    </w:p>
    <w:p w14:paraId="5362C3F1" w14:textId="77777777" w:rsidR="0050757C" w:rsidRPr="007124BB" w:rsidRDefault="0050757C" w:rsidP="0050757C">
      <w:pPr>
        <w:ind w:left="720" w:hanging="420"/>
        <w:rPr>
          <w:sz w:val="20"/>
          <w:szCs w:val="20"/>
        </w:rPr>
      </w:pPr>
      <w:proofErr w:type="gramStart"/>
      <w:r w:rsidRPr="007124BB">
        <w:rPr>
          <w:rFonts w:ascii="Wingdings" w:hAnsi="Wingdings"/>
          <w:sz w:val="20"/>
          <w:szCs w:val="20"/>
        </w:rPr>
        <w:t></w:t>
      </w:r>
      <w:r w:rsidRPr="007124BB">
        <w:rPr>
          <w:sz w:val="20"/>
          <w:szCs w:val="20"/>
        </w:rPr>
        <w:t>  Opt.</w:t>
      </w:r>
      <w:proofErr w:type="gramEnd"/>
      <w:r w:rsidRPr="007124BB">
        <w:rPr>
          <w:sz w:val="20"/>
          <w:szCs w:val="20"/>
        </w:rPr>
        <w:t>5: No enhancement over Rel-16.</w:t>
      </w:r>
    </w:p>
    <w:p w14:paraId="0F03DD27" w14:textId="77777777" w:rsidR="0050757C" w:rsidRPr="007124BB" w:rsidRDefault="0050757C" w:rsidP="0050757C">
      <w:pPr>
        <w:ind w:left="720" w:hanging="420"/>
        <w:rPr>
          <w:sz w:val="20"/>
          <w:szCs w:val="20"/>
        </w:rPr>
      </w:pPr>
    </w:p>
    <w:p w14:paraId="2247EA86" w14:textId="77777777" w:rsidR="0050757C" w:rsidRPr="007124BB" w:rsidRDefault="0050757C" w:rsidP="0050757C">
      <w:pPr>
        <w:ind w:left="720" w:hanging="420"/>
        <w:rPr>
          <w:sz w:val="20"/>
          <w:szCs w:val="20"/>
        </w:rPr>
      </w:pPr>
      <w:proofErr w:type="gramStart"/>
      <w:r w:rsidRPr="007124BB">
        <w:rPr>
          <w:rFonts w:ascii="Wingdings" w:hAnsi="Wingdings"/>
          <w:sz w:val="20"/>
          <w:szCs w:val="20"/>
        </w:rPr>
        <w:t></w:t>
      </w:r>
      <w:r w:rsidRPr="007124BB">
        <w:rPr>
          <w:sz w:val="20"/>
          <w:szCs w:val="20"/>
        </w:rPr>
        <w:t>  Other</w:t>
      </w:r>
      <w:proofErr w:type="gramEnd"/>
      <w:r w:rsidRPr="007124BB">
        <w:rPr>
          <w:sz w:val="20"/>
          <w:szCs w:val="20"/>
        </w:rPr>
        <w:t xml:space="preserve"> options not excluded.</w:t>
      </w:r>
    </w:p>
    <w:p w14:paraId="3BFCE9DA" w14:textId="77777777" w:rsidR="0050757C" w:rsidRPr="007124BB" w:rsidRDefault="0050757C" w:rsidP="0050757C">
      <w:pPr>
        <w:ind w:left="720" w:hanging="420"/>
        <w:rPr>
          <w:sz w:val="20"/>
          <w:szCs w:val="20"/>
        </w:rPr>
      </w:pPr>
      <w:proofErr w:type="gramStart"/>
      <w:r w:rsidRPr="007124BB">
        <w:rPr>
          <w:rFonts w:ascii="Wingdings" w:hAnsi="Wingdings"/>
          <w:sz w:val="20"/>
          <w:szCs w:val="20"/>
        </w:rPr>
        <w:t></w:t>
      </w:r>
      <w:r w:rsidRPr="007124BB">
        <w:rPr>
          <w:sz w:val="20"/>
          <w:szCs w:val="20"/>
        </w:rPr>
        <w:t>  FFS</w:t>
      </w:r>
      <w:proofErr w:type="gramEnd"/>
      <w:r w:rsidRPr="007124BB">
        <w:rPr>
          <w:sz w:val="20"/>
          <w:szCs w:val="20"/>
        </w:rPr>
        <w:t>: Whether/How to differentiate HP SR and LP SR when multiplexed with LP HARQ-ACK?</w:t>
      </w:r>
    </w:p>
    <w:p w14:paraId="70A41B7F" w14:textId="77777777" w:rsidR="0050757C" w:rsidRDefault="0050757C" w:rsidP="0050757C">
      <w:pPr>
        <w:ind w:left="720" w:hanging="420"/>
        <w:rPr>
          <w:szCs w:val="20"/>
        </w:rPr>
      </w:pPr>
    </w:p>
    <w:p w14:paraId="62BFC607" w14:textId="77777777" w:rsidR="0050757C" w:rsidRPr="007124BB" w:rsidRDefault="0050757C" w:rsidP="0050757C">
      <w:pPr>
        <w:rPr>
          <w:sz w:val="20"/>
          <w:szCs w:val="20"/>
        </w:rPr>
      </w:pPr>
      <w:r w:rsidRPr="007124BB">
        <w:rPr>
          <w:sz w:val="20"/>
          <w:szCs w:val="20"/>
        </w:rPr>
        <w:t xml:space="preserve">From the discussion in [Rel-16 UL skipping], we don’t prefer the physical channel for UCI transmission depends on the payload content in the UCI. From that, Options, 1a, 1b, 2a, 2c and 3 are not preferred. </w:t>
      </w:r>
    </w:p>
    <w:p w14:paraId="721CF426" w14:textId="77777777" w:rsidR="0050757C" w:rsidRDefault="0050757C" w:rsidP="0050757C">
      <w:pPr>
        <w:ind w:left="720" w:hanging="420"/>
        <w:rPr>
          <w:szCs w:val="20"/>
        </w:rPr>
      </w:pPr>
    </w:p>
    <w:p w14:paraId="5BCF4E70" w14:textId="77777777" w:rsidR="0050757C" w:rsidRPr="007124BB" w:rsidRDefault="0050757C" w:rsidP="0050757C">
      <w:pPr>
        <w:ind w:left="720" w:hanging="420"/>
        <w:rPr>
          <w:sz w:val="20"/>
          <w:szCs w:val="20"/>
        </w:rPr>
      </w:pPr>
    </w:p>
    <w:p w14:paraId="3B01099C" w14:textId="77777777" w:rsidR="0050757C" w:rsidRPr="007124BB" w:rsidRDefault="0050757C" w:rsidP="0050757C">
      <w:pPr>
        <w:rPr>
          <w:sz w:val="20"/>
          <w:szCs w:val="20"/>
        </w:rPr>
      </w:pPr>
    </w:p>
    <w:p w14:paraId="31DA873B" w14:textId="77777777" w:rsidR="0050757C" w:rsidRPr="007124BB" w:rsidRDefault="0050757C" w:rsidP="0050757C">
      <w:pPr>
        <w:rPr>
          <w:rFonts w:eastAsia="Microsoft YaHei"/>
          <w:color w:val="000000"/>
          <w:sz w:val="20"/>
          <w:szCs w:val="20"/>
        </w:rPr>
      </w:pPr>
      <w:r w:rsidRPr="007124BB">
        <w:rPr>
          <w:rFonts w:eastAsia="SimSun"/>
          <w:color w:val="000000"/>
          <w:sz w:val="20"/>
          <w:szCs w:val="20"/>
          <w:highlight w:val="green"/>
        </w:rPr>
        <w:t>Agreements</w:t>
      </w:r>
      <w:r w:rsidRPr="007124BB">
        <w:rPr>
          <w:rFonts w:eastAsia="SimSun"/>
          <w:color w:val="000000"/>
          <w:sz w:val="20"/>
          <w:szCs w:val="20"/>
        </w:rPr>
        <w:t xml:space="preserve"> for Case 3:</w:t>
      </w:r>
    </w:p>
    <w:p w14:paraId="2782A8F1" w14:textId="77777777" w:rsidR="0050757C" w:rsidRPr="007124BB" w:rsidRDefault="0050757C" w:rsidP="0050757C">
      <w:pPr>
        <w:jc w:val="both"/>
        <w:rPr>
          <w:sz w:val="20"/>
          <w:szCs w:val="20"/>
        </w:rPr>
      </w:pPr>
      <w:r w:rsidRPr="007124BB">
        <w:rPr>
          <w:sz w:val="20"/>
          <w:szCs w:val="20"/>
        </w:rPr>
        <w:t>When a PUCCH carrying HP SR with PF1 overlaps with a PUCCH carrying LP HARQ-ACK with PF0, further study the following options (proponents are encouraged to provide more details and analysis):</w:t>
      </w:r>
    </w:p>
    <w:p w14:paraId="5A97FC77" w14:textId="77777777" w:rsidR="0050757C" w:rsidRPr="007124BB" w:rsidRDefault="0050757C" w:rsidP="0050757C">
      <w:pPr>
        <w:ind w:left="720" w:hanging="420"/>
        <w:rPr>
          <w:sz w:val="20"/>
          <w:szCs w:val="20"/>
        </w:rPr>
      </w:pPr>
      <w:proofErr w:type="gramStart"/>
      <w:r w:rsidRPr="007124BB">
        <w:rPr>
          <w:rFonts w:ascii="Wingdings" w:hAnsi="Wingdings"/>
          <w:sz w:val="20"/>
          <w:szCs w:val="20"/>
        </w:rPr>
        <w:t></w:t>
      </w:r>
      <w:r w:rsidRPr="007124BB">
        <w:rPr>
          <w:sz w:val="20"/>
          <w:szCs w:val="20"/>
        </w:rPr>
        <w:t>  Opt.</w:t>
      </w:r>
      <w:proofErr w:type="gramEnd"/>
      <w:r w:rsidRPr="007124BB">
        <w:rPr>
          <w:sz w:val="20"/>
          <w:szCs w:val="20"/>
        </w:rPr>
        <w:t>1: The SR and HARQ-ACK are multiplexed and transmitted on the SR resource.</w:t>
      </w:r>
    </w:p>
    <w:p w14:paraId="13BD560C" w14:textId="77777777" w:rsidR="0050757C" w:rsidRPr="007124BB" w:rsidRDefault="0050757C" w:rsidP="0050757C">
      <w:pPr>
        <w:ind w:left="720" w:hanging="420"/>
        <w:rPr>
          <w:sz w:val="20"/>
          <w:szCs w:val="20"/>
        </w:rPr>
      </w:pPr>
      <w:proofErr w:type="gramStart"/>
      <w:r w:rsidRPr="007124BB">
        <w:rPr>
          <w:rFonts w:ascii="Wingdings" w:hAnsi="Wingdings"/>
          <w:sz w:val="20"/>
          <w:szCs w:val="20"/>
        </w:rPr>
        <w:t></w:t>
      </w:r>
      <w:r w:rsidRPr="007124BB">
        <w:rPr>
          <w:sz w:val="20"/>
          <w:szCs w:val="20"/>
        </w:rPr>
        <w:t>  Opt.</w:t>
      </w:r>
      <w:proofErr w:type="gramEnd"/>
      <w:r w:rsidRPr="007124BB">
        <w:rPr>
          <w:sz w:val="20"/>
          <w:szCs w:val="20"/>
        </w:rPr>
        <w:t>1a: For positive SR, the UE transmits the PUCCH in the resource using PUCCH format 1 for SR. The value of cyclic shift of sequence, i.e.</w:t>
      </w:r>
      <w:proofErr w:type="gramStart"/>
      <w:r w:rsidRPr="007124BB">
        <w:rPr>
          <w:sz w:val="20"/>
          <w:szCs w:val="20"/>
        </w:rPr>
        <w:t>, ,</w:t>
      </w:r>
      <w:proofErr w:type="gramEnd"/>
      <w:r w:rsidRPr="007124BB">
        <w:rPr>
          <w:sz w:val="20"/>
          <w:szCs w:val="20"/>
        </w:rPr>
        <w:t xml:space="preserve"> of this PUCCH format 1 is determined by HARQ-ACK, and the bit, i.e., b(0), of this PUCCH format 1 is determined by SR. For negative SR, the UE transmits only a PUCCH with HARQ-ACK information and drops the PUCCH with negative SR.</w:t>
      </w:r>
    </w:p>
    <w:p w14:paraId="619AC4A7" w14:textId="77777777" w:rsidR="0050757C" w:rsidRPr="007124BB" w:rsidRDefault="0050757C" w:rsidP="0050757C">
      <w:pPr>
        <w:ind w:left="720" w:hanging="420"/>
        <w:rPr>
          <w:sz w:val="20"/>
          <w:szCs w:val="20"/>
        </w:rPr>
      </w:pPr>
      <w:proofErr w:type="gramStart"/>
      <w:r w:rsidRPr="007124BB">
        <w:rPr>
          <w:rFonts w:ascii="Wingdings" w:hAnsi="Wingdings"/>
          <w:color w:val="FF0000"/>
          <w:sz w:val="20"/>
          <w:szCs w:val="20"/>
        </w:rPr>
        <w:t></w:t>
      </w:r>
      <w:r w:rsidRPr="007124BB">
        <w:rPr>
          <w:color w:val="FF0000"/>
          <w:sz w:val="20"/>
          <w:szCs w:val="20"/>
        </w:rPr>
        <w:t>  Opt.</w:t>
      </w:r>
      <w:proofErr w:type="gramEnd"/>
      <w:r w:rsidRPr="007124BB">
        <w:rPr>
          <w:color w:val="FF0000"/>
          <w:sz w:val="20"/>
          <w:szCs w:val="20"/>
        </w:rPr>
        <w:t>1b: SR and HARQ-ACK are multiplexed and modulated to be transmitted on the SR resource</w:t>
      </w:r>
    </w:p>
    <w:p w14:paraId="097720A6" w14:textId="77777777" w:rsidR="0050757C" w:rsidRPr="007124BB" w:rsidRDefault="0050757C" w:rsidP="0050757C">
      <w:pPr>
        <w:ind w:left="720" w:hanging="420"/>
        <w:rPr>
          <w:sz w:val="20"/>
          <w:szCs w:val="20"/>
        </w:rPr>
      </w:pPr>
      <w:proofErr w:type="gramStart"/>
      <w:r w:rsidRPr="007124BB">
        <w:rPr>
          <w:rFonts w:ascii="Wingdings" w:hAnsi="Wingdings"/>
          <w:sz w:val="20"/>
          <w:szCs w:val="20"/>
        </w:rPr>
        <w:t></w:t>
      </w:r>
      <w:r w:rsidRPr="007124BB">
        <w:rPr>
          <w:sz w:val="20"/>
          <w:szCs w:val="20"/>
        </w:rPr>
        <w:t>  Opt.</w:t>
      </w:r>
      <w:proofErr w:type="gramEnd"/>
      <w:r w:rsidRPr="007124BB">
        <w:rPr>
          <w:sz w:val="20"/>
          <w:szCs w:val="20"/>
        </w:rPr>
        <w:t>2: The SR and HARQ-ACK are multiplexed and transmitted on the HARQ-ACK resource.</w:t>
      </w:r>
    </w:p>
    <w:p w14:paraId="3A2C3BF3" w14:textId="77777777" w:rsidR="0050757C" w:rsidRPr="007124BB" w:rsidRDefault="0050757C" w:rsidP="0050757C">
      <w:pPr>
        <w:ind w:left="720" w:hanging="420"/>
        <w:rPr>
          <w:sz w:val="20"/>
          <w:szCs w:val="20"/>
        </w:rPr>
      </w:pPr>
      <w:proofErr w:type="gramStart"/>
      <w:r w:rsidRPr="007124BB">
        <w:rPr>
          <w:rFonts w:ascii="Wingdings" w:hAnsi="Wingdings"/>
          <w:sz w:val="20"/>
          <w:szCs w:val="20"/>
        </w:rPr>
        <w:lastRenderedPageBreak/>
        <w:t></w:t>
      </w:r>
      <w:r w:rsidRPr="007124BB">
        <w:rPr>
          <w:sz w:val="20"/>
          <w:szCs w:val="20"/>
        </w:rPr>
        <w:t>  Opt.</w:t>
      </w:r>
      <w:proofErr w:type="gramEnd"/>
      <w:r w:rsidRPr="007124BB">
        <w:rPr>
          <w:sz w:val="20"/>
          <w:szCs w:val="20"/>
        </w:rPr>
        <w:t>2a: If SR is positive, an offset (e.g. 1 PRB) is added to the starting PRB of the HARQ-ACK PUCCH resource.</w:t>
      </w:r>
    </w:p>
    <w:p w14:paraId="4E04A33B" w14:textId="77777777" w:rsidR="0050757C" w:rsidRPr="007124BB" w:rsidRDefault="0050757C" w:rsidP="0050757C">
      <w:pPr>
        <w:ind w:left="720" w:hanging="420"/>
        <w:rPr>
          <w:sz w:val="20"/>
          <w:szCs w:val="20"/>
        </w:rPr>
      </w:pPr>
      <w:proofErr w:type="gramStart"/>
      <w:r w:rsidRPr="007124BB">
        <w:rPr>
          <w:rFonts w:ascii="Wingdings" w:hAnsi="Wingdings"/>
          <w:sz w:val="20"/>
          <w:szCs w:val="20"/>
        </w:rPr>
        <w:t></w:t>
      </w:r>
      <w:r w:rsidRPr="007124BB">
        <w:rPr>
          <w:sz w:val="20"/>
          <w:szCs w:val="20"/>
        </w:rPr>
        <w:t>  Opt.</w:t>
      </w:r>
      <w:proofErr w:type="gramEnd"/>
      <w:r w:rsidRPr="007124BB">
        <w:rPr>
          <w:sz w:val="20"/>
          <w:szCs w:val="20"/>
        </w:rPr>
        <w:t>2b: Using 4 CS values as for SR+1-bit HARQ-ACK in Rel-15/16. For the case of 2-bit HARQ-ACK, the HARQ-ACK is reduced/compressed to 1-bit.</w:t>
      </w:r>
    </w:p>
    <w:p w14:paraId="22F6F2FD" w14:textId="77777777" w:rsidR="0050757C" w:rsidRPr="007124BB" w:rsidRDefault="0050757C" w:rsidP="0050757C">
      <w:pPr>
        <w:ind w:left="720" w:hanging="420"/>
        <w:rPr>
          <w:sz w:val="20"/>
          <w:szCs w:val="20"/>
        </w:rPr>
      </w:pPr>
      <w:proofErr w:type="gramStart"/>
      <w:r w:rsidRPr="007124BB">
        <w:rPr>
          <w:rFonts w:ascii="Wingdings" w:hAnsi="Wingdings"/>
          <w:sz w:val="20"/>
          <w:szCs w:val="20"/>
        </w:rPr>
        <w:t></w:t>
      </w:r>
      <w:r w:rsidRPr="007124BB">
        <w:rPr>
          <w:sz w:val="20"/>
          <w:szCs w:val="20"/>
        </w:rPr>
        <w:t>  Opt.</w:t>
      </w:r>
      <w:proofErr w:type="gramEnd"/>
      <w:r w:rsidRPr="007124BB">
        <w:rPr>
          <w:sz w:val="20"/>
          <w:szCs w:val="20"/>
        </w:rPr>
        <w:t>2c: If SR is positive, SR is multiplexed on HARQ-ACK resource in the same way as Rel-15. If SR is negative, transmit only HARQ-ACK on HARQ-ACK resource.</w:t>
      </w:r>
    </w:p>
    <w:p w14:paraId="76D4A49B" w14:textId="77777777" w:rsidR="0050757C" w:rsidRPr="007124BB" w:rsidRDefault="0050757C" w:rsidP="0050757C">
      <w:pPr>
        <w:ind w:left="720" w:hanging="420"/>
        <w:rPr>
          <w:sz w:val="20"/>
          <w:szCs w:val="20"/>
        </w:rPr>
      </w:pPr>
      <w:proofErr w:type="gramStart"/>
      <w:r w:rsidRPr="007124BB">
        <w:rPr>
          <w:rFonts w:ascii="Wingdings" w:hAnsi="Wingdings"/>
          <w:sz w:val="20"/>
          <w:szCs w:val="20"/>
        </w:rPr>
        <w:t></w:t>
      </w:r>
      <w:r w:rsidRPr="007124BB">
        <w:rPr>
          <w:sz w:val="20"/>
          <w:szCs w:val="20"/>
        </w:rPr>
        <w:t>  Opt.</w:t>
      </w:r>
      <w:proofErr w:type="gramEnd"/>
      <w:r w:rsidRPr="007124BB">
        <w:rPr>
          <w:sz w:val="20"/>
          <w:szCs w:val="20"/>
        </w:rPr>
        <w:t>2d: HP SR and LP HARQ-ACK are multiplexed by the Rel-15 cyclic shift only if latency requirement for HP SR is met. Otherwise, drop the LP HARQ-ACK and only transmit the HP SR on its resource.</w:t>
      </w:r>
    </w:p>
    <w:p w14:paraId="56BBC033" w14:textId="77777777" w:rsidR="0050757C" w:rsidRPr="007124BB" w:rsidRDefault="0050757C" w:rsidP="0050757C">
      <w:pPr>
        <w:ind w:left="720" w:hanging="420"/>
        <w:rPr>
          <w:sz w:val="20"/>
          <w:szCs w:val="20"/>
        </w:rPr>
      </w:pPr>
      <w:proofErr w:type="gramStart"/>
      <w:r w:rsidRPr="007124BB">
        <w:rPr>
          <w:rFonts w:ascii="Wingdings" w:hAnsi="Wingdings"/>
          <w:sz w:val="20"/>
          <w:szCs w:val="20"/>
        </w:rPr>
        <w:t></w:t>
      </w:r>
      <w:r w:rsidRPr="007124BB">
        <w:rPr>
          <w:sz w:val="20"/>
          <w:szCs w:val="20"/>
        </w:rPr>
        <w:t>  Opt.</w:t>
      </w:r>
      <w:proofErr w:type="gramEnd"/>
      <w:r w:rsidRPr="007124BB">
        <w:rPr>
          <w:sz w:val="20"/>
          <w:szCs w:val="20"/>
        </w:rPr>
        <w:t>3: For positive SR, transmit HARQ-ACK on the SR resource. For negative SR, transmit HARQ-ACK on the HARQ-ACK resource.</w:t>
      </w:r>
    </w:p>
    <w:p w14:paraId="7BC941F6" w14:textId="77777777" w:rsidR="0050757C" w:rsidRPr="007124BB" w:rsidRDefault="0050757C" w:rsidP="0050757C">
      <w:pPr>
        <w:ind w:left="720" w:hanging="420"/>
        <w:rPr>
          <w:sz w:val="20"/>
          <w:szCs w:val="20"/>
        </w:rPr>
      </w:pPr>
      <w:proofErr w:type="gramStart"/>
      <w:r w:rsidRPr="007124BB">
        <w:rPr>
          <w:rFonts w:ascii="Wingdings" w:hAnsi="Wingdings"/>
          <w:sz w:val="20"/>
          <w:szCs w:val="20"/>
        </w:rPr>
        <w:t></w:t>
      </w:r>
      <w:r w:rsidRPr="007124BB">
        <w:rPr>
          <w:sz w:val="20"/>
          <w:szCs w:val="20"/>
        </w:rPr>
        <w:t>  Opt.</w:t>
      </w:r>
      <w:proofErr w:type="gramEnd"/>
      <w:r w:rsidRPr="007124BB">
        <w:rPr>
          <w:sz w:val="20"/>
          <w:szCs w:val="20"/>
        </w:rPr>
        <w:t>4: No enhancement over Rel-16.</w:t>
      </w:r>
    </w:p>
    <w:p w14:paraId="72F4679C" w14:textId="77777777" w:rsidR="0050757C" w:rsidRPr="007124BB" w:rsidRDefault="0050757C" w:rsidP="0050757C">
      <w:pPr>
        <w:ind w:left="720" w:hanging="420"/>
        <w:rPr>
          <w:sz w:val="20"/>
          <w:szCs w:val="20"/>
        </w:rPr>
      </w:pPr>
      <w:proofErr w:type="gramStart"/>
      <w:r w:rsidRPr="007124BB">
        <w:rPr>
          <w:rFonts w:ascii="Wingdings" w:hAnsi="Wingdings"/>
          <w:sz w:val="20"/>
          <w:szCs w:val="20"/>
        </w:rPr>
        <w:t></w:t>
      </w:r>
      <w:r w:rsidRPr="007124BB">
        <w:rPr>
          <w:sz w:val="20"/>
          <w:szCs w:val="20"/>
        </w:rPr>
        <w:t>  Other</w:t>
      </w:r>
      <w:proofErr w:type="gramEnd"/>
      <w:r w:rsidRPr="007124BB">
        <w:rPr>
          <w:sz w:val="20"/>
          <w:szCs w:val="20"/>
        </w:rPr>
        <w:t xml:space="preserve"> options not excluded.</w:t>
      </w:r>
    </w:p>
    <w:p w14:paraId="2537C595" w14:textId="77777777" w:rsidR="0050757C" w:rsidRPr="007124BB" w:rsidRDefault="0050757C" w:rsidP="0050757C">
      <w:pPr>
        <w:ind w:left="720" w:hanging="420"/>
        <w:rPr>
          <w:sz w:val="20"/>
          <w:szCs w:val="20"/>
        </w:rPr>
      </w:pPr>
      <w:proofErr w:type="gramStart"/>
      <w:r w:rsidRPr="007124BB">
        <w:rPr>
          <w:rFonts w:ascii="Wingdings" w:hAnsi="Wingdings"/>
          <w:sz w:val="20"/>
          <w:szCs w:val="20"/>
        </w:rPr>
        <w:t></w:t>
      </w:r>
      <w:r w:rsidRPr="007124BB">
        <w:rPr>
          <w:sz w:val="20"/>
          <w:szCs w:val="20"/>
        </w:rPr>
        <w:t>  FFS</w:t>
      </w:r>
      <w:proofErr w:type="gramEnd"/>
      <w:r w:rsidRPr="007124BB">
        <w:rPr>
          <w:sz w:val="20"/>
          <w:szCs w:val="20"/>
        </w:rPr>
        <w:t>: Whether/How to differentiate HP SR and LP SR when multiplexed with LP HARQ-ACK?</w:t>
      </w:r>
    </w:p>
    <w:p w14:paraId="67A3ACFC" w14:textId="77777777" w:rsidR="0050757C" w:rsidRDefault="0050757C" w:rsidP="0050757C"/>
    <w:p w14:paraId="0D3020CF" w14:textId="77777777" w:rsidR="0050757C" w:rsidRDefault="0050757C" w:rsidP="0050757C"/>
    <w:p w14:paraId="0A674FD6" w14:textId="77777777" w:rsidR="0050757C" w:rsidRDefault="0050757C" w:rsidP="0050757C">
      <w:pPr>
        <w:jc w:val="both"/>
        <w:rPr>
          <w:sz w:val="20"/>
          <w:szCs w:val="20"/>
          <w:lang w:val="en-GB"/>
        </w:rPr>
      </w:pPr>
    </w:p>
    <w:p w14:paraId="386E85C8" w14:textId="77777777" w:rsidR="0050757C" w:rsidRDefault="0050757C" w:rsidP="0050757C">
      <w:pPr>
        <w:jc w:val="both"/>
        <w:rPr>
          <w:sz w:val="20"/>
          <w:szCs w:val="20"/>
          <w:lang w:val="en-GB"/>
        </w:rPr>
      </w:pPr>
      <w:r>
        <w:rPr>
          <w:sz w:val="20"/>
          <w:szCs w:val="20"/>
          <w:lang w:val="en-GB"/>
        </w:rPr>
        <w:t xml:space="preserve">For multiplexing across L1 priorities for SR and HARQ, the Rel-15 solution cannot be easily used </w:t>
      </w:r>
      <w:proofErr w:type="gramStart"/>
      <w:r>
        <w:rPr>
          <w:sz w:val="20"/>
          <w:szCs w:val="20"/>
          <w:lang w:val="en-GB"/>
        </w:rPr>
        <w:t>as  it</w:t>
      </w:r>
      <w:proofErr w:type="gramEnd"/>
      <w:r>
        <w:rPr>
          <w:sz w:val="20"/>
          <w:szCs w:val="20"/>
          <w:lang w:val="en-GB"/>
        </w:rPr>
        <w:t xml:space="preserve"> won’t guarantee the multiplexed UCIs are carried over a HP PUCCH resource. </w:t>
      </w:r>
    </w:p>
    <w:p w14:paraId="030F169D" w14:textId="77777777" w:rsidR="0050757C" w:rsidRDefault="0050757C" w:rsidP="0050757C">
      <w:pPr>
        <w:jc w:val="both"/>
        <w:rPr>
          <w:sz w:val="20"/>
          <w:szCs w:val="20"/>
          <w:lang w:val="en-GB"/>
        </w:rPr>
      </w:pPr>
    </w:p>
    <w:p w14:paraId="74E3270D" w14:textId="77777777" w:rsidR="0050757C" w:rsidRDefault="0050757C" w:rsidP="0050757C">
      <w:pPr>
        <w:jc w:val="both"/>
        <w:rPr>
          <w:sz w:val="20"/>
          <w:szCs w:val="20"/>
          <w:lang w:val="en-GB"/>
        </w:rPr>
      </w:pPr>
      <w:r>
        <w:rPr>
          <w:sz w:val="20"/>
          <w:szCs w:val="20"/>
          <w:lang w:val="en-GB"/>
        </w:rPr>
        <w:t>Here we can also propose another approach to provide a unified solution for UCI multiplexing for a small number of UCI bits. I</w:t>
      </w:r>
      <w:r w:rsidRPr="009A07F4">
        <w:rPr>
          <w:sz w:val="20"/>
          <w:szCs w:val="20"/>
          <w:lang w:val="en-GB"/>
        </w:rPr>
        <w:t xml:space="preserve">t can be considered that when HARQ-ACK PUCCH resource and SR PUCCH resource both configured with PUCCH format 1 collide, then a </w:t>
      </w:r>
      <w:r>
        <w:rPr>
          <w:sz w:val="20"/>
          <w:szCs w:val="20"/>
          <w:lang w:val="en-GB"/>
        </w:rPr>
        <w:t xml:space="preserve">HP </w:t>
      </w:r>
      <w:r w:rsidRPr="009A07F4">
        <w:rPr>
          <w:sz w:val="20"/>
          <w:szCs w:val="20"/>
          <w:lang w:val="en-GB"/>
        </w:rPr>
        <w:t>PUCCH resource for HARQ-ACK with payload more than 2 bits is used, zero padding</w:t>
      </w:r>
      <w:r>
        <w:rPr>
          <w:sz w:val="20"/>
          <w:szCs w:val="20"/>
          <w:lang w:val="en-GB"/>
        </w:rPr>
        <w:t xml:space="preserve"> or repetition of the HP UCI bit</w:t>
      </w:r>
      <w:r w:rsidRPr="009A07F4">
        <w:rPr>
          <w:sz w:val="20"/>
          <w:szCs w:val="20"/>
          <w:lang w:val="en-GB"/>
        </w:rPr>
        <w:t xml:space="preserve"> can be considered to minimize specification change &amp; implementation change</w:t>
      </w:r>
      <w:r>
        <w:rPr>
          <w:sz w:val="20"/>
          <w:szCs w:val="20"/>
          <w:lang w:val="en-GB"/>
        </w:rPr>
        <w:t>. However, such a solution does not have to be limited to only the case with colliding PF1.</w:t>
      </w:r>
    </w:p>
    <w:p w14:paraId="495E0966" w14:textId="77777777" w:rsidR="0050757C" w:rsidRDefault="0050757C" w:rsidP="0050757C">
      <w:pPr>
        <w:jc w:val="both"/>
        <w:rPr>
          <w:sz w:val="20"/>
          <w:szCs w:val="20"/>
          <w:lang w:val="en-GB"/>
        </w:rPr>
      </w:pPr>
    </w:p>
    <w:p w14:paraId="379B5935" w14:textId="77777777" w:rsidR="0050757C" w:rsidRDefault="0050757C" w:rsidP="0050757C">
      <w:pPr>
        <w:jc w:val="both"/>
        <w:rPr>
          <w:sz w:val="20"/>
          <w:szCs w:val="20"/>
          <w:lang w:val="en-GB"/>
        </w:rPr>
      </w:pPr>
      <w:r>
        <w:rPr>
          <w:sz w:val="20"/>
          <w:szCs w:val="20"/>
          <w:lang w:val="en-GB"/>
        </w:rPr>
        <w:t>For that, the same solution proposed above for HARQ/HARQ at PF1 can be considered. We have</w:t>
      </w:r>
    </w:p>
    <w:p w14:paraId="5DBA2736" w14:textId="77777777" w:rsidR="0050757C" w:rsidRDefault="0050757C" w:rsidP="0050757C">
      <w:pPr>
        <w:jc w:val="both"/>
        <w:rPr>
          <w:sz w:val="20"/>
          <w:szCs w:val="20"/>
          <w:lang w:val="en-GB"/>
        </w:rPr>
      </w:pPr>
    </w:p>
    <w:p w14:paraId="497F1E1B" w14:textId="77777777" w:rsidR="0050757C" w:rsidRPr="00762AF6" w:rsidRDefault="0050757C" w:rsidP="0050757C">
      <w:pPr>
        <w:jc w:val="both"/>
        <w:rPr>
          <w:b/>
          <w:bCs/>
          <w:sz w:val="20"/>
          <w:szCs w:val="20"/>
          <w:lang w:val="en-GB"/>
        </w:rPr>
      </w:pPr>
      <w:r w:rsidRPr="00762AF6">
        <w:rPr>
          <w:b/>
          <w:bCs/>
          <w:sz w:val="20"/>
          <w:szCs w:val="20"/>
          <w:lang w:val="en-GB"/>
        </w:rPr>
        <w:t>Proposal</w:t>
      </w:r>
      <w:r>
        <w:rPr>
          <w:b/>
          <w:bCs/>
          <w:sz w:val="20"/>
          <w:szCs w:val="20"/>
          <w:lang w:val="en-GB"/>
        </w:rPr>
        <w:t xml:space="preserve"> 4-1</w:t>
      </w:r>
      <w:r w:rsidRPr="00762AF6">
        <w:rPr>
          <w:b/>
          <w:bCs/>
          <w:sz w:val="20"/>
          <w:szCs w:val="20"/>
          <w:lang w:val="en-GB"/>
        </w:rPr>
        <w:t xml:space="preserve">: For {HP SR at </w:t>
      </w:r>
      <w:r>
        <w:rPr>
          <w:b/>
          <w:bCs/>
          <w:sz w:val="20"/>
          <w:szCs w:val="20"/>
          <w:lang w:val="en-GB"/>
        </w:rPr>
        <w:t xml:space="preserve">PUCCH Format </w:t>
      </w:r>
      <w:r w:rsidRPr="00762AF6">
        <w:rPr>
          <w:b/>
          <w:bCs/>
          <w:sz w:val="20"/>
          <w:szCs w:val="20"/>
          <w:lang w:val="en-GB"/>
        </w:rPr>
        <w:t>0, LP HARQ</w:t>
      </w:r>
      <w:r>
        <w:rPr>
          <w:b/>
          <w:bCs/>
          <w:sz w:val="20"/>
          <w:szCs w:val="20"/>
          <w:lang w:val="en-GB"/>
        </w:rPr>
        <w:t>-ACK</w:t>
      </w:r>
      <w:r w:rsidRPr="00762AF6">
        <w:rPr>
          <w:b/>
          <w:bCs/>
          <w:sz w:val="20"/>
          <w:szCs w:val="20"/>
          <w:lang w:val="en-GB"/>
        </w:rPr>
        <w:t xml:space="preserve"> at </w:t>
      </w:r>
      <w:r>
        <w:rPr>
          <w:b/>
          <w:bCs/>
          <w:sz w:val="20"/>
          <w:szCs w:val="20"/>
          <w:lang w:val="en-GB"/>
        </w:rPr>
        <w:t>PUCCH Format</w:t>
      </w:r>
      <w:r w:rsidRPr="00762AF6">
        <w:rPr>
          <w:b/>
          <w:bCs/>
          <w:sz w:val="20"/>
          <w:szCs w:val="20"/>
          <w:lang w:val="en-GB"/>
        </w:rPr>
        <w:t xml:space="preserve"> 0}, or {HP SR at </w:t>
      </w:r>
      <w:r>
        <w:rPr>
          <w:b/>
          <w:bCs/>
          <w:sz w:val="20"/>
          <w:szCs w:val="20"/>
          <w:lang w:val="en-GB"/>
        </w:rPr>
        <w:t xml:space="preserve">PUCCH Format </w:t>
      </w:r>
      <w:r w:rsidRPr="00762AF6">
        <w:rPr>
          <w:b/>
          <w:bCs/>
          <w:sz w:val="20"/>
          <w:szCs w:val="20"/>
          <w:lang w:val="en-GB"/>
        </w:rPr>
        <w:t>1, LP HARQ</w:t>
      </w:r>
      <w:r>
        <w:rPr>
          <w:b/>
          <w:bCs/>
          <w:sz w:val="20"/>
          <w:szCs w:val="20"/>
          <w:lang w:val="en-GB"/>
        </w:rPr>
        <w:t>-ACK</w:t>
      </w:r>
      <w:r w:rsidRPr="00762AF6">
        <w:rPr>
          <w:b/>
          <w:bCs/>
          <w:sz w:val="20"/>
          <w:szCs w:val="20"/>
          <w:lang w:val="en-GB"/>
        </w:rPr>
        <w:t xml:space="preserve"> at </w:t>
      </w:r>
      <w:r>
        <w:rPr>
          <w:b/>
          <w:bCs/>
          <w:sz w:val="20"/>
          <w:szCs w:val="20"/>
          <w:lang w:val="en-GB"/>
        </w:rPr>
        <w:t xml:space="preserve">PUCCH Format </w:t>
      </w:r>
      <w:r w:rsidRPr="00762AF6">
        <w:rPr>
          <w:b/>
          <w:bCs/>
          <w:sz w:val="20"/>
          <w:szCs w:val="20"/>
          <w:lang w:val="en-GB"/>
        </w:rPr>
        <w:t xml:space="preserve">1}, or {HP SR at </w:t>
      </w:r>
      <w:r>
        <w:rPr>
          <w:b/>
          <w:bCs/>
          <w:sz w:val="20"/>
          <w:szCs w:val="20"/>
          <w:lang w:val="en-GB"/>
        </w:rPr>
        <w:t xml:space="preserve">PUCCH Format </w:t>
      </w:r>
      <w:r w:rsidRPr="00762AF6">
        <w:rPr>
          <w:b/>
          <w:bCs/>
          <w:sz w:val="20"/>
          <w:szCs w:val="20"/>
          <w:lang w:val="en-GB"/>
        </w:rPr>
        <w:t>1, LP HARQ</w:t>
      </w:r>
      <w:r>
        <w:rPr>
          <w:b/>
          <w:bCs/>
          <w:sz w:val="20"/>
          <w:szCs w:val="20"/>
          <w:lang w:val="en-GB"/>
        </w:rPr>
        <w:t>-ACK</w:t>
      </w:r>
      <w:r w:rsidRPr="00762AF6">
        <w:rPr>
          <w:b/>
          <w:bCs/>
          <w:sz w:val="20"/>
          <w:szCs w:val="20"/>
          <w:lang w:val="en-GB"/>
        </w:rPr>
        <w:t xml:space="preserve"> at </w:t>
      </w:r>
      <w:r>
        <w:rPr>
          <w:b/>
          <w:bCs/>
          <w:sz w:val="20"/>
          <w:szCs w:val="20"/>
          <w:lang w:val="en-GB"/>
        </w:rPr>
        <w:t xml:space="preserve">PUCCH Format </w:t>
      </w:r>
      <w:r w:rsidRPr="00762AF6">
        <w:rPr>
          <w:b/>
          <w:bCs/>
          <w:sz w:val="20"/>
          <w:szCs w:val="20"/>
          <w:lang w:val="en-GB"/>
        </w:rPr>
        <w:t>0},</w:t>
      </w:r>
      <w:r>
        <w:rPr>
          <w:b/>
          <w:bCs/>
          <w:sz w:val="20"/>
          <w:szCs w:val="20"/>
          <w:lang w:val="en-GB"/>
        </w:rPr>
        <w:t xml:space="preserve"> </w:t>
      </w:r>
      <w:r w:rsidRPr="00762AF6">
        <w:rPr>
          <w:b/>
          <w:bCs/>
          <w:sz w:val="20"/>
          <w:szCs w:val="20"/>
          <w:lang w:val="en-GB"/>
        </w:rPr>
        <w:t xml:space="preserve">{HP SR at </w:t>
      </w:r>
      <w:r>
        <w:rPr>
          <w:b/>
          <w:bCs/>
          <w:sz w:val="20"/>
          <w:szCs w:val="20"/>
          <w:lang w:val="en-GB"/>
        </w:rPr>
        <w:t xml:space="preserve">PUCCH Format </w:t>
      </w:r>
      <w:r w:rsidRPr="00762AF6">
        <w:rPr>
          <w:b/>
          <w:bCs/>
          <w:sz w:val="20"/>
          <w:szCs w:val="20"/>
          <w:lang w:val="en-GB"/>
        </w:rPr>
        <w:t>1, LP HARQ</w:t>
      </w:r>
      <w:r>
        <w:rPr>
          <w:b/>
          <w:bCs/>
          <w:sz w:val="20"/>
          <w:szCs w:val="20"/>
          <w:lang w:val="en-GB"/>
        </w:rPr>
        <w:t>-ACK</w:t>
      </w:r>
      <w:r w:rsidRPr="00762AF6">
        <w:rPr>
          <w:b/>
          <w:bCs/>
          <w:sz w:val="20"/>
          <w:szCs w:val="20"/>
          <w:lang w:val="en-GB"/>
        </w:rPr>
        <w:t xml:space="preserve"> at </w:t>
      </w:r>
      <w:r>
        <w:rPr>
          <w:b/>
          <w:bCs/>
          <w:sz w:val="20"/>
          <w:szCs w:val="20"/>
          <w:lang w:val="en-GB"/>
        </w:rPr>
        <w:t>PUCCH Format 0</w:t>
      </w:r>
      <w:r w:rsidRPr="00762AF6">
        <w:rPr>
          <w:b/>
          <w:bCs/>
          <w:sz w:val="20"/>
          <w:szCs w:val="20"/>
          <w:lang w:val="en-GB"/>
        </w:rPr>
        <w:t>},</w:t>
      </w:r>
    </w:p>
    <w:p w14:paraId="2CB2C355" w14:textId="77777777" w:rsidR="0050757C" w:rsidRPr="00762AF6" w:rsidRDefault="0050757C" w:rsidP="0050757C">
      <w:pPr>
        <w:numPr>
          <w:ilvl w:val="0"/>
          <w:numId w:val="27"/>
        </w:numPr>
        <w:jc w:val="both"/>
        <w:rPr>
          <w:b/>
          <w:bCs/>
          <w:sz w:val="20"/>
          <w:szCs w:val="20"/>
          <w:lang w:val="en-GB"/>
        </w:rPr>
      </w:pPr>
      <w:r w:rsidRPr="00762AF6">
        <w:rPr>
          <w:b/>
          <w:bCs/>
          <w:sz w:val="20"/>
          <w:szCs w:val="20"/>
          <w:lang w:val="en-GB"/>
        </w:rPr>
        <w:t xml:space="preserve">If there are 2 HARQ-ACK bits, then the 1 SR bit is included in the payload, </w:t>
      </w:r>
      <m:oMath>
        <m:sSub>
          <m:sSubPr>
            <m:ctrlPr>
              <w:rPr>
                <w:rFonts w:ascii="Cambria Math" w:hAnsi="Cambria Math"/>
                <w:b/>
                <w:bCs/>
                <w:i/>
                <w:sz w:val="20"/>
                <w:szCs w:val="20"/>
                <w:lang w:val="en-GB"/>
              </w:rPr>
            </m:ctrlPr>
          </m:sSubPr>
          <m:e>
            <m:r>
              <m:rPr>
                <m:sty m:val="bi"/>
              </m:rPr>
              <w:rPr>
                <w:rFonts w:ascii="Cambria Math" w:hAnsi="Cambria Math"/>
                <w:sz w:val="20"/>
                <w:szCs w:val="20"/>
                <w:lang w:val="en-GB"/>
              </w:rPr>
              <m:t>O</m:t>
            </m:r>
          </m:e>
          <m:sub>
            <m:r>
              <m:rPr>
                <m:sty m:val="bi"/>
              </m:rPr>
              <w:rPr>
                <w:rFonts w:ascii="Cambria Math" w:hAnsi="Cambria Math"/>
                <w:sz w:val="20"/>
                <w:szCs w:val="20"/>
                <w:lang w:val="en-GB"/>
              </w:rPr>
              <m:t>UCI</m:t>
            </m:r>
          </m:sub>
        </m:sSub>
        <m:r>
          <m:rPr>
            <m:sty m:val="bi"/>
          </m:rPr>
          <w:rPr>
            <w:rFonts w:ascii="Cambria Math" w:hAnsi="Cambria Math"/>
            <w:sz w:val="20"/>
            <w:szCs w:val="20"/>
            <w:lang w:val="en-GB"/>
          </w:rPr>
          <m:t xml:space="preserve">=3 </m:t>
        </m:r>
      </m:oMath>
      <w:r w:rsidRPr="00762AF6">
        <w:rPr>
          <w:b/>
          <w:bCs/>
          <w:sz w:val="20"/>
          <w:szCs w:val="20"/>
          <w:lang w:val="en-GB"/>
        </w:rPr>
        <w:t xml:space="preserve"> bits is used to look up a HP PUCCH resource. </w:t>
      </w:r>
    </w:p>
    <w:p w14:paraId="60FC5F54" w14:textId="77777777" w:rsidR="0050757C" w:rsidRPr="00762AF6" w:rsidRDefault="0050757C" w:rsidP="0050757C">
      <w:pPr>
        <w:numPr>
          <w:ilvl w:val="1"/>
          <w:numId w:val="27"/>
        </w:numPr>
        <w:jc w:val="both"/>
        <w:rPr>
          <w:b/>
          <w:bCs/>
          <w:sz w:val="20"/>
          <w:szCs w:val="20"/>
          <w:lang w:val="en-GB"/>
        </w:rPr>
      </w:pPr>
      <w:r w:rsidRPr="00762AF6">
        <w:rPr>
          <w:b/>
          <w:bCs/>
          <w:sz w:val="20"/>
          <w:szCs w:val="20"/>
          <w:lang w:val="en-GB"/>
        </w:rPr>
        <w:t>If such a HP PUCCH resource is not available, then the LP UCI is discarded; and the HP UCI is carried over its configured PUCCH resource.</w:t>
      </w:r>
    </w:p>
    <w:p w14:paraId="4CE21658" w14:textId="77777777" w:rsidR="0050757C" w:rsidRPr="00762AF6" w:rsidRDefault="0050757C" w:rsidP="0050757C">
      <w:pPr>
        <w:numPr>
          <w:ilvl w:val="1"/>
          <w:numId w:val="27"/>
        </w:numPr>
        <w:jc w:val="both"/>
        <w:rPr>
          <w:b/>
          <w:bCs/>
          <w:sz w:val="20"/>
          <w:szCs w:val="20"/>
          <w:lang w:val="en-GB"/>
        </w:rPr>
      </w:pPr>
      <w:r w:rsidRPr="00762AF6">
        <w:rPr>
          <w:b/>
          <w:bCs/>
          <w:sz w:val="20"/>
          <w:szCs w:val="20"/>
          <w:lang w:val="en-GB"/>
        </w:rPr>
        <w:t xml:space="preserve">If such a HP PUCCH resource is available, 3 bits are counted in the payload. </w:t>
      </w:r>
    </w:p>
    <w:p w14:paraId="18801F57" w14:textId="77777777" w:rsidR="0050757C" w:rsidRPr="00762AF6" w:rsidRDefault="0050757C" w:rsidP="0050757C">
      <w:pPr>
        <w:numPr>
          <w:ilvl w:val="0"/>
          <w:numId w:val="27"/>
        </w:numPr>
        <w:jc w:val="both"/>
        <w:rPr>
          <w:b/>
          <w:bCs/>
          <w:sz w:val="20"/>
          <w:szCs w:val="20"/>
          <w:lang w:val="en-GB"/>
        </w:rPr>
      </w:pPr>
      <w:r w:rsidRPr="00762AF6">
        <w:rPr>
          <w:b/>
          <w:bCs/>
          <w:sz w:val="20"/>
          <w:szCs w:val="20"/>
          <w:lang w:val="en-GB"/>
        </w:rPr>
        <w:t>If there are 1 HARQ-ACK bit, 1 SR bit, then 1 padding bit</w:t>
      </w:r>
      <w:r>
        <w:rPr>
          <w:b/>
          <w:bCs/>
          <w:sz w:val="20"/>
          <w:szCs w:val="20"/>
          <w:lang w:val="en-GB"/>
        </w:rPr>
        <w:t xml:space="preserve"> </w:t>
      </w:r>
      <w:r w:rsidRPr="00762AF6">
        <w:rPr>
          <w:b/>
          <w:bCs/>
          <w:sz w:val="20"/>
          <w:szCs w:val="20"/>
          <w:lang w:val="en-GB"/>
        </w:rPr>
        <w:t xml:space="preserve">included with them, </w:t>
      </w:r>
      <m:oMath>
        <m:sSub>
          <m:sSubPr>
            <m:ctrlPr>
              <w:rPr>
                <w:rFonts w:ascii="Cambria Math" w:hAnsi="Cambria Math"/>
                <w:b/>
                <w:bCs/>
                <w:i/>
                <w:sz w:val="20"/>
                <w:szCs w:val="20"/>
                <w:lang w:val="en-GB"/>
              </w:rPr>
            </m:ctrlPr>
          </m:sSubPr>
          <m:e>
            <m:r>
              <m:rPr>
                <m:sty m:val="bi"/>
              </m:rPr>
              <w:rPr>
                <w:rFonts w:ascii="Cambria Math" w:hAnsi="Cambria Math"/>
                <w:sz w:val="20"/>
                <w:szCs w:val="20"/>
                <w:lang w:val="en-GB"/>
              </w:rPr>
              <m:t>O</m:t>
            </m:r>
          </m:e>
          <m:sub>
            <m:r>
              <m:rPr>
                <m:sty m:val="bi"/>
              </m:rPr>
              <w:rPr>
                <w:rFonts w:ascii="Cambria Math" w:hAnsi="Cambria Math"/>
                <w:sz w:val="20"/>
                <w:szCs w:val="20"/>
                <w:lang w:val="en-GB"/>
              </w:rPr>
              <m:t>UCI</m:t>
            </m:r>
          </m:sub>
        </m:sSub>
        <m:r>
          <m:rPr>
            <m:sty m:val="bi"/>
          </m:rPr>
          <w:rPr>
            <w:rFonts w:ascii="Cambria Math" w:hAnsi="Cambria Math"/>
            <w:sz w:val="20"/>
            <w:szCs w:val="20"/>
            <w:lang w:val="en-GB"/>
          </w:rPr>
          <m:t xml:space="preserve">=3 </m:t>
        </m:r>
      </m:oMath>
      <w:r w:rsidRPr="00762AF6">
        <w:rPr>
          <w:b/>
          <w:bCs/>
          <w:sz w:val="20"/>
          <w:szCs w:val="20"/>
          <w:lang w:val="en-GB"/>
        </w:rPr>
        <w:t xml:space="preserve"> bits is used to l</w:t>
      </w:r>
      <w:proofErr w:type="spellStart"/>
      <w:r w:rsidRPr="00762AF6">
        <w:rPr>
          <w:b/>
          <w:bCs/>
          <w:sz w:val="20"/>
          <w:szCs w:val="20"/>
          <w:lang w:val="en-GB"/>
        </w:rPr>
        <w:t>ook</w:t>
      </w:r>
      <w:proofErr w:type="spellEnd"/>
      <w:r w:rsidRPr="00762AF6">
        <w:rPr>
          <w:b/>
          <w:bCs/>
          <w:sz w:val="20"/>
          <w:szCs w:val="20"/>
          <w:lang w:val="en-GB"/>
        </w:rPr>
        <w:t xml:space="preserve"> up a HP PUCCH resource.</w:t>
      </w:r>
    </w:p>
    <w:p w14:paraId="063EF944" w14:textId="77777777" w:rsidR="0050757C" w:rsidRPr="00762AF6" w:rsidRDefault="0050757C" w:rsidP="0050757C">
      <w:pPr>
        <w:numPr>
          <w:ilvl w:val="1"/>
          <w:numId w:val="27"/>
        </w:numPr>
        <w:jc w:val="both"/>
        <w:rPr>
          <w:b/>
          <w:bCs/>
          <w:sz w:val="20"/>
          <w:szCs w:val="20"/>
          <w:lang w:val="en-GB"/>
        </w:rPr>
      </w:pPr>
      <w:r w:rsidRPr="00762AF6">
        <w:rPr>
          <w:b/>
          <w:bCs/>
          <w:sz w:val="20"/>
          <w:szCs w:val="20"/>
          <w:lang w:val="en-GB"/>
        </w:rPr>
        <w:t>If such a HP PUCCH resource is not available, then the LP UCI is discarded; and the HP UCI is carried over its configured PUCCH resource.</w:t>
      </w:r>
    </w:p>
    <w:p w14:paraId="38ED6312" w14:textId="77777777" w:rsidR="0050757C" w:rsidRPr="00AB5518" w:rsidRDefault="0050757C" w:rsidP="0050757C">
      <w:pPr>
        <w:numPr>
          <w:ilvl w:val="1"/>
          <w:numId w:val="27"/>
        </w:numPr>
        <w:jc w:val="both"/>
        <w:rPr>
          <w:b/>
          <w:bCs/>
          <w:sz w:val="20"/>
          <w:szCs w:val="20"/>
          <w:lang w:val="en-GB"/>
        </w:rPr>
      </w:pPr>
      <w:r w:rsidRPr="00762AF6">
        <w:rPr>
          <w:b/>
          <w:bCs/>
          <w:sz w:val="20"/>
          <w:szCs w:val="20"/>
          <w:lang w:val="en-GB"/>
        </w:rPr>
        <w:t xml:space="preserve">If such a HP PUCCH resource is available, then 3 bits are counted in the payload (1 HARQ-ACK bit + 1 SR bit + 1 padding bit). </w:t>
      </w:r>
    </w:p>
    <w:p w14:paraId="05FE7A51" w14:textId="77777777" w:rsidR="0050757C" w:rsidRDefault="0050757C" w:rsidP="0050757C">
      <w:pPr>
        <w:jc w:val="both"/>
        <w:rPr>
          <w:b/>
          <w:bCs/>
          <w:sz w:val="20"/>
          <w:szCs w:val="20"/>
          <w:lang w:val="en-GB"/>
        </w:rPr>
      </w:pPr>
    </w:p>
    <w:p w14:paraId="0EA72190" w14:textId="77777777" w:rsidR="0050757C" w:rsidRDefault="0050757C" w:rsidP="0050757C">
      <w:pPr>
        <w:pStyle w:val="Heading1"/>
      </w:pPr>
      <w:r>
        <w:t>Discussion on UCI multiplexing over PUCCH</w:t>
      </w:r>
    </w:p>
    <w:p w14:paraId="3CBF4444" w14:textId="77777777" w:rsidR="0050757C" w:rsidRDefault="0050757C" w:rsidP="0050757C">
      <w:pPr>
        <w:rPr>
          <w:sz w:val="20"/>
          <w:szCs w:val="20"/>
        </w:rPr>
      </w:pPr>
      <w:r>
        <w:rPr>
          <w:sz w:val="20"/>
          <w:szCs w:val="20"/>
        </w:rPr>
        <w:t xml:space="preserve">In NR design, UCI multiplexing over PUCCH considers reliability of OFDM symbols in PUCCH, OFDM symbols are grouped in up to 3 groups, then depending whether the size of UCI part I and UCI part II, the resources are determined. </w:t>
      </w:r>
    </w:p>
    <w:p w14:paraId="10AAABF7" w14:textId="77777777" w:rsidR="0050757C" w:rsidRDefault="0050757C" w:rsidP="0050757C">
      <w:pPr>
        <w:rPr>
          <w:sz w:val="20"/>
          <w:szCs w:val="20"/>
        </w:rPr>
      </w:pPr>
    </w:p>
    <w:p w14:paraId="7E93CC3D" w14:textId="77777777" w:rsidR="0050757C" w:rsidRDefault="0050757C" w:rsidP="0050757C">
      <w:pPr>
        <w:keepNext/>
        <w:jc w:val="center"/>
      </w:pPr>
      <w:r w:rsidRPr="00D868A9">
        <w:rPr>
          <w:noProof/>
          <w:sz w:val="20"/>
          <w:szCs w:val="20"/>
        </w:rPr>
        <w:lastRenderedPageBreak/>
        <w:drawing>
          <wp:inline distT="0" distB="0" distL="0" distR="0" wp14:anchorId="34C531E4" wp14:editId="0C17CD2D">
            <wp:extent cx="6120765" cy="2505075"/>
            <wp:effectExtent l="0" t="0" r="635" b="0"/>
            <wp:docPr id="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8"/>
                    <a:stretch>
                      <a:fillRect/>
                    </a:stretch>
                  </pic:blipFill>
                  <pic:spPr>
                    <a:xfrm>
                      <a:off x="0" y="0"/>
                      <a:ext cx="6120765" cy="2505075"/>
                    </a:xfrm>
                    <a:prstGeom prst="rect">
                      <a:avLst/>
                    </a:prstGeom>
                  </pic:spPr>
                </pic:pic>
              </a:graphicData>
            </a:graphic>
          </wp:inline>
        </w:drawing>
      </w:r>
    </w:p>
    <w:p w14:paraId="070F3221" w14:textId="77777777" w:rsidR="0050757C" w:rsidRDefault="0050757C" w:rsidP="0050757C">
      <w:pPr>
        <w:pStyle w:val="Caption"/>
      </w:pPr>
      <w:r>
        <w:t>Figure 5-</w:t>
      </w:r>
      <w:fldSimple w:instr=" SEQ Figure \* ARABIC ">
        <w:r>
          <w:rPr>
            <w:noProof/>
          </w:rPr>
          <w:t>2</w:t>
        </w:r>
      </w:fldSimple>
      <w:r>
        <w:t xml:space="preserve"> UCI mapping for UCI part I in Rel-15</w:t>
      </w:r>
    </w:p>
    <w:p w14:paraId="6D02DA1A" w14:textId="77777777" w:rsidR="0050757C" w:rsidRDefault="0050757C" w:rsidP="0050757C"/>
    <w:p w14:paraId="2176078A" w14:textId="77777777" w:rsidR="0050757C" w:rsidRDefault="0050757C" w:rsidP="0050757C">
      <w:pPr>
        <w:rPr>
          <w:sz w:val="20"/>
          <w:szCs w:val="20"/>
        </w:rPr>
      </w:pPr>
      <w:r>
        <w:rPr>
          <w:sz w:val="20"/>
          <w:szCs w:val="20"/>
        </w:rPr>
        <w:t xml:space="preserve">Given the complex nature of the design, it is not desirable to reopen the design on all fronts, and then Rel-15 design can be should retained when possible. </w:t>
      </w:r>
    </w:p>
    <w:p w14:paraId="480C08C8" w14:textId="77777777" w:rsidR="0050757C" w:rsidRDefault="0050757C" w:rsidP="0050757C">
      <w:pPr>
        <w:rPr>
          <w:sz w:val="20"/>
          <w:szCs w:val="20"/>
        </w:rPr>
      </w:pPr>
    </w:p>
    <w:p w14:paraId="10B9BDB8" w14:textId="77777777" w:rsidR="0050757C" w:rsidRDefault="0050757C" w:rsidP="0050757C">
      <w:pPr>
        <w:keepNext/>
        <w:jc w:val="center"/>
      </w:pPr>
      <w:r>
        <w:rPr>
          <w:noProof/>
          <w:sz w:val="20"/>
          <w:szCs w:val="20"/>
        </w:rPr>
        <mc:AlternateContent>
          <mc:Choice Requires="wps">
            <w:drawing>
              <wp:anchor distT="0" distB="0" distL="114300" distR="114300" simplePos="0" relativeHeight="251660288" behindDoc="0" locked="0" layoutInCell="1" allowOverlap="1" wp14:anchorId="0826E68E" wp14:editId="576799B2">
                <wp:simplePos x="0" y="0"/>
                <wp:positionH relativeFrom="column">
                  <wp:posOffset>821709</wp:posOffset>
                </wp:positionH>
                <wp:positionV relativeFrom="paragraph">
                  <wp:posOffset>628019</wp:posOffset>
                </wp:positionV>
                <wp:extent cx="4487531" cy="1194727"/>
                <wp:effectExtent l="0" t="0" r="8890" b="12065"/>
                <wp:wrapNone/>
                <wp:docPr id="71" name="Rectangle 71"/>
                <wp:cNvGraphicFramePr/>
                <a:graphic xmlns:a="http://schemas.openxmlformats.org/drawingml/2006/main">
                  <a:graphicData uri="http://schemas.microsoft.com/office/word/2010/wordprocessingShape">
                    <wps:wsp>
                      <wps:cNvSpPr/>
                      <wps:spPr>
                        <a:xfrm>
                          <a:off x="0" y="0"/>
                          <a:ext cx="4487531" cy="1194727"/>
                        </a:xfrm>
                        <a:prstGeom prst="rect">
                          <a:avLst/>
                        </a:prstGeom>
                        <a:noFill/>
                        <a:ln>
                          <a:solidFill>
                            <a:srgbClr val="00B0F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2C4A11" id="Rectangle 71" o:spid="_x0000_s1026" style="position:absolute;margin-left:64.7pt;margin-top:49.45pt;width:353.35pt;height:94.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" filled="f" strokecolor="#00b0f0" strokeweight="1pt"/>
            </w:pict>
          </mc:Fallback>
        </mc:AlternateContent>
      </w:r>
      <w:r>
        <w:rPr>
          <w:noProof/>
          <w:sz w:val="20"/>
          <w:szCs w:val="20"/>
        </w:rPr>
        <mc:AlternateContent>
          <mc:Choice Requires="wps">
            <w:drawing>
              <wp:anchor distT="0" distB="0" distL="114300" distR="114300" simplePos="0" relativeHeight="251659264" behindDoc="0" locked="0" layoutInCell="1" allowOverlap="1" wp14:anchorId="3C801FC6" wp14:editId="1A4FCE2B">
                <wp:simplePos x="0" y="0"/>
                <wp:positionH relativeFrom="column">
                  <wp:posOffset>821709</wp:posOffset>
                </wp:positionH>
                <wp:positionV relativeFrom="paragraph">
                  <wp:posOffset>1862794</wp:posOffset>
                </wp:positionV>
                <wp:extent cx="4487531" cy="1501210"/>
                <wp:effectExtent l="0" t="0" r="8890" b="10160"/>
                <wp:wrapNone/>
                <wp:docPr id="70" name="Rectangle 70"/>
                <wp:cNvGraphicFramePr/>
                <a:graphic xmlns:a="http://schemas.openxmlformats.org/drawingml/2006/main">
                  <a:graphicData uri="http://schemas.microsoft.com/office/word/2010/wordprocessingShape">
                    <wps:wsp>
                      <wps:cNvSpPr/>
                      <wps:spPr>
                        <a:xfrm>
                          <a:off x="0" y="0"/>
                          <a:ext cx="4487531" cy="1501210"/>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6DDD87" id="Rectangle 70" o:spid="_x0000_s1026" style="position:absolute;margin-left:64.7pt;margin-top:146.7pt;width:353.35pt;height:118.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" filled="f" strokecolor="red" strokeweight="1pt"/>
            </w:pict>
          </mc:Fallback>
        </mc:AlternateContent>
      </w:r>
      <w:r w:rsidRPr="00E028A7">
        <w:rPr>
          <w:noProof/>
          <w:sz w:val="20"/>
          <w:szCs w:val="20"/>
        </w:rPr>
        <w:drawing>
          <wp:inline distT="0" distB="0" distL="0" distR="0" wp14:anchorId="02A4F5EE" wp14:editId="0D7B68AE">
            <wp:extent cx="4500880" cy="3422238"/>
            <wp:effectExtent l="0" t="0" r="0" b="0"/>
            <wp:docPr id="4" name="Picture 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able&#10;&#10;Description automatically generated"/>
                    <pic:cNvPicPr/>
                  </pic:nvPicPr>
                  <pic:blipFill>
                    <a:blip r:embed="rId9"/>
                    <a:stretch>
                      <a:fillRect/>
                    </a:stretch>
                  </pic:blipFill>
                  <pic:spPr>
                    <a:xfrm>
                      <a:off x="0" y="0"/>
                      <a:ext cx="4506269" cy="3426335"/>
                    </a:xfrm>
                    <a:prstGeom prst="rect">
                      <a:avLst/>
                    </a:prstGeom>
                  </pic:spPr>
                </pic:pic>
              </a:graphicData>
            </a:graphic>
          </wp:inline>
        </w:drawing>
      </w:r>
    </w:p>
    <w:p w14:paraId="40B0063F" w14:textId="77777777" w:rsidR="0050757C" w:rsidRDefault="0050757C" w:rsidP="0050757C">
      <w:pPr>
        <w:pStyle w:val="Caption"/>
        <w:rPr>
          <w:sz w:val="20"/>
          <w:szCs w:val="20"/>
        </w:rPr>
      </w:pPr>
      <w:r>
        <w:t>Figure 5-</w:t>
      </w:r>
      <w:fldSimple w:instr=" SEQ Figure \* ARABIC ">
        <w:r>
          <w:rPr>
            <w:noProof/>
          </w:rPr>
          <w:t>3</w:t>
        </w:r>
      </w:fldSimple>
      <w:r>
        <w:t xml:space="preserve"> Rel-15 design</w:t>
      </w:r>
    </w:p>
    <w:p w14:paraId="3BEC86E3" w14:textId="77777777" w:rsidR="0050757C" w:rsidRDefault="0050757C" w:rsidP="0050757C">
      <w:pPr>
        <w:jc w:val="center"/>
        <w:rPr>
          <w:sz w:val="20"/>
          <w:szCs w:val="20"/>
        </w:rPr>
      </w:pPr>
    </w:p>
    <w:p w14:paraId="7BFF90CC" w14:textId="77777777" w:rsidR="0050757C" w:rsidRDefault="0050757C" w:rsidP="0050757C">
      <w:pPr>
        <w:jc w:val="center"/>
        <w:rPr>
          <w:sz w:val="20"/>
          <w:szCs w:val="20"/>
        </w:rPr>
      </w:pPr>
    </w:p>
    <w:p w14:paraId="1662D640" w14:textId="77777777" w:rsidR="0050757C" w:rsidRPr="0055226D" w:rsidRDefault="0050757C" w:rsidP="0050757C">
      <w:pPr>
        <w:rPr>
          <w:sz w:val="20"/>
          <w:szCs w:val="20"/>
        </w:rPr>
      </w:pPr>
      <w:r w:rsidRPr="0055226D">
        <w:rPr>
          <w:sz w:val="20"/>
          <w:szCs w:val="20"/>
        </w:rPr>
        <w:t>In Rel-15:</w:t>
      </w:r>
    </w:p>
    <w:p w14:paraId="68C21DB4" w14:textId="77777777" w:rsidR="0050757C" w:rsidRPr="0055226D" w:rsidRDefault="0050757C" w:rsidP="0050757C">
      <w:pPr>
        <w:pStyle w:val="ListParagraph"/>
        <w:numPr>
          <w:ilvl w:val="0"/>
          <w:numId w:val="36"/>
        </w:numPr>
        <w:rPr>
          <w:rFonts w:ascii="Times New Roman" w:hAnsi="Times New Roman"/>
          <w:sz w:val="20"/>
          <w:szCs w:val="20"/>
        </w:rPr>
      </w:pPr>
      <w:r w:rsidRPr="0055226D">
        <w:rPr>
          <w:rFonts w:ascii="Times New Roman" w:hAnsi="Times New Roman"/>
          <w:sz w:val="20"/>
          <w:szCs w:val="20"/>
        </w:rPr>
        <w:t>In no CSI report is not of two parts, UCI multiplexing for HARQ-ACK, SR and CSI are jointly encoded.</w:t>
      </w:r>
    </w:p>
    <w:p w14:paraId="79FA7507" w14:textId="77777777" w:rsidR="0050757C" w:rsidRPr="0055226D" w:rsidRDefault="0050757C" w:rsidP="0050757C">
      <w:pPr>
        <w:pStyle w:val="ListParagraph"/>
        <w:numPr>
          <w:ilvl w:val="0"/>
          <w:numId w:val="36"/>
        </w:numPr>
        <w:rPr>
          <w:rFonts w:ascii="Times New Roman" w:hAnsi="Times New Roman"/>
          <w:sz w:val="20"/>
          <w:szCs w:val="20"/>
        </w:rPr>
      </w:pPr>
      <w:r w:rsidRPr="0055226D">
        <w:rPr>
          <w:rFonts w:ascii="Times New Roman" w:hAnsi="Times New Roman"/>
          <w:sz w:val="20"/>
          <w:szCs w:val="20"/>
        </w:rPr>
        <w:t>If at least one CSI report is of two parts, then CSI part 2 is separated encoded, and the rest are jointly encoded.</w:t>
      </w:r>
    </w:p>
    <w:p w14:paraId="18688A4D" w14:textId="77777777" w:rsidR="0050757C" w:rsidRDefault="0050757C" w:rsidP="0050757C">
      <w:pPr>
        <w:rPr>
          <w:sz w:val="20"/>
          <w:szCs w:val="20"/>
        </w:rPr>
      </w:pPr>
    </w:p>
    <w:p w14:paraId="7D8E7014" w14:textId="77777777" w:rsidR="0050757C" w:rsidRDefault="0050757C" w:rsidP="0050757C">
      <w:pPr>
        <w:rPr>
          <w:sz w:val="20"/>
          <w:szCs w:val="20"/>
        </w:rPr>
      </w:pPr>
      <w:r>
        <w:rPr>
          <w:sz w:val="20"/>
          <w:szCs w:val="20"/>
        </w:rPr>
        <w:t xml:space="preserve">We have </w:t>
      </w:r>
    </w:p>
    <w:p w14:paraId="5C6EB3BD" w14:textId="77777777" w:rsidR="0050757C" w:rsidRPr="00535672" w:rsidRDefault="0050757C" w:rsidP="0050757C">
      <w:pPr>
        <w:rPr>
          <w:b/>
          <w:bCs/>
          <w:sz w:val="20"/>
          <w:szCs w:val="20"/>
        </w:rPr>
      </w:pPr>
      <w:r w:rsidRPr="00535672">
        <w:rPr>
          <w:b/>
          <w:bCs/>
          <w:sz w:val="20"/>
          <w:szCs w:val="20"/>
        </w:rPr>
        <w:t>Observation</w:t>
      </w:r>
      <w:r>
        <w:rPr>
          <w:b/>
          <w:bCs/>
          <w:sz w:val="20"/>
          <w:szCs w:val="20"/>
        </w:rPr>
        <w:t xml:space="preserve"> 5-1</w:t>
      </w:r>
      <w:r w:rsidRPr="00535672">
        <w:rPr>
          <w:b/>
          <w:bCs/>
          <w:sz w:val="20"/>
          <w:szCs w:val="20"/>
        </w:rPr>
        <w:t>: both joint encoding and separate encoding</w:t>
      </w:r>
      <w:r>
        <w:rPr>
          <w:b/>
          <w:bCs/>
          <w:sz w:val="20"/>
          <w:szCs w:val="20"/>
        </w:rPr>
        <w:t xml:space="preserve"> of UCIs</w:t>
      </w:r>
      <w:r w:rsidRPr="00535672">
        <w:rPr>
          <w:b/>
          <w:bCs/>
          <w:sz w:val="20"/>
          <w:szCs w:val="20"/>
        </w:rPr>
        <w:t xml:space="preserve"> are used in Rel-15 UCI multiplexing.</w:t>
      </w:r>
    </w:p>
    <w:p w14:paraId="1DF238E5" w14:textId="77777777" w:rsidR="0050757C" w:rsidRDefault="0050757C" w:rsidP="0050757C">
      <w:pPr>
        <w:rPr>
          <w:sz w:val="20"/>
          <w:szCs w:val="20"/>
        </w:rPr>
      </w:pPr>
    </w:p>
    <w:p w14:paraId="707D7DDC" w14:textId="77777777" w:rsidR="0050757C" w:rsidRDefault="0050757C" w:rsidP="0050757C">
      <w:pPr>
        <w:keepNext/>
        <w:jc w:val="center"/>
      </w:pPr>
      <w:r w:rsidRPr="00E028A7">
        <w:rPr>
          <w:noProof/>
          <w:sz w:val="20"/>
          <w:szCs w:val="20"/>
        </w:rPr>
        <w:lastRenderedPageBreak/>
        <w:drawing>
          <wp:inline distT="0" distB="0" distL="0" distR="0" wp14:anchorId="526B9E0C" wp14:editId="059B241B">
            <wp:extent cx="1884680" cy="1773816"/>
            <wp:effectExtent l="0" t="0" r="0" b="4445"/>
            <wp:docPr id="69" name="Picture 6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10"/>
                    <a:stretch>
                      <a:fillRect/>
                    </a:stretch>
                  </pic:blipFill>
                  <pic:spPr>
                    <a:xfrm>
                      <a:off x="0" y="0"/>
                      <a:ext cx="1903990" cy="1791990"/>
                    </a:xfrm>
                    <a:prstGeom prst="rect">
                      <a:avLst/>
                    </a:prstGeom>
                  </pic:spPr>
                </pic:pic>
              </a:graphicData>
            </a:graphic>
          </wp:inline>
        </w:drawing>
      </w:r>
    </w:p>
    <w:p w14:paraId="19524481" w14:textId="77777777" w:rsidR="0050757C" w:rsidRDefault="0050757C" w:rsidP="0050757C">
      <w:pPr>
        <w:pStyle w:val="Caption"/>
      </w:pPr>
      <w:r>
        <w:t>Figure 5-</w:t>
      </w:r>
      <w:fldSimple w:instr=" SEQ Figure \* ARABIC ">
        <w:r>
          <w:rPr>
            <w:noProof/>
          </w:rPr>
          <w:t>4</w:t>
        </w:r>
      </w:fldSimple>
      <w:r>
        <w:t xml:space="preserve"> UCI mapping over PUCCH for two-part CSI in Rel-15</w:t>
      </w:r>
    </w:p>
    <w:p w14:paraId="041ACBC7" w14:textId="77777777" w:rsidR="0050757C" w:rsidRDefault="0050757C" w:rsidP="0050757C">
      <w:pPr>
        <w:rPr>
          <w:sz w:val="20"/>
          <w:szCs w:val="20"/>
        </w:rPr>
      </w:pPr>
      <w:r w:rsidRPr="00CA170D">
        <w:rPr>
          <w:sz w:val="20"/>
          <w:szCs w:val="20"/>
        </w:rPr>
        <w:t>The mapping rules for CSI Part I and CSI part II</w:t>
      </w:r>
      <w:r>
        <w:rPr>
          <w:sz w:val="20"/>
          <w:szCs w:val="20"/>
        </w:rPr>
        <w:t xml:space="preserve"> over PUCCH</w:t>
      </w:r>
      <w:r w:rsidRPr="00CA170D">
        <w:rPr>
          <w:sz w:val="20"/>
          <w:szCs w:val="20"/>
        </w:rPr>
        <w:t xml:space="preserve"> are specified in TS 38.212 in Rel-15/16. </w:t>
      </w:r>
      <w:r>
        <w:rPr>
          <w:sz w:val="20"/>
          <w:szCs w:val="20"/>
        </w:rPr>
        <w:t>To facilitate the discussion in the following, w</w:t>
      </w:r>
      <w:r w:rsidRPr="00CA170D">
        <w:rPr>
          <w:sz w:val="20"/>
          <w:szCs w:val="20"/>
        </w:rPr>
        <w:t xml:space="preserve">e denote the resources taken by CSI Part I and CSI part II as UCI Part I and UCI part II respectively. Then by creating mapping rules </w:t>
      </w:r>
      <w:r>
        <w:rPr>
          <w:sz w:val="20"/>
          <w:szCs w:val="20"/>
        </w:rPr>
        <w:t xml:space="preserve">as proposed </w:t>
      </w:r>
      <w:r w:rsidRPr="00CA170D">
        <w:rPr>
          <w:sz w:val="20"/>
          <w:szCs w:val="20"/>
        </w:rPr>
        <w:t>subsequently, it is intended to a large degree the mapping rules for CSI Part I, CSI part II</w:t>
      </w:r>
      <w:r>
        <w:rPr>
          <w:sz w:val="20"/>
          <w:szCs w:val="20"/>
        </w:rPr>
        <w:t xml:space="preserve"> as captured in Clause 6.3.1 of TS 38.212</w:t>
      </w:r>
      <w:r w:rsidRPr="00CA170D">
        <w:rPr>
          <w:sz w:val="20"/>
          <w:szCs w:val="20"/>
        </w:rPr>
        <w:t xml:space="preserve"> can be reused for UCI part I and UCI Part II.</w:t>
      </w:r>
      <w:r>
        <w:rPr>
          <w:sz w:val="20"/>
          <w:szCs w:val="20"/>
        </w:rPr>
        <w:t xml:space="preserve"> </w:t>
      </w:r>
    </w:p>
    <w:p w14:paraId="13084CA4" w14:textId="77777777" w:rsidR="0050757C" w:rsidRDefault="0050757C" w:rsidP="0050757C">
      <w:pPr>
        <w:rPr>
          <w:sz w:val="20"/>
          <w:szCs w:val="20"/>
        </w:rPr>
      </w:pPr>
    </w:p>
    <w:p w14:paraId="4070DDA9" w14:textId="77777777" w:rsidR="0050757C" w:rsidRDefault="0050757C" w:rsidP="0050757C">
      <w:pPr>
        <w:rPr>
          <w:sz w:val="20"/>
          <w:szCs w:val="20"/>
        </w:rPr>
      </w:pPr>
      <w:r>
        <w:rPr>
          <w:sz w:val="20"/>
          <w:szCs w:val="20"/>
        </w:rPr>
        <w:t xml:space="preserve">Note in Clause 6.3.1.1.3 of TS 38.212, two sequences are defined for the case with </w:t>
      </w:r>
      <w:proofErr w:type="gramStart"/>
      <w:r>
        <w:rPr>
          <w:sz w:val="20"/>
          <w:szCs w:val="20"/>
        </w:rPr>
        <w:t>two part</w:t>
      </w:r>
      <w:proofErr w:type="gramEnd"/>
      <w:r>
        <w:rPr>
          <w:sz w:val="20"/>
          <w:szCs w:val="20"/>
        </w:rPr>
        <w:t xml:space="preserve"> CSI for the case shown in the red box in Figure 2:</w:t>
      </w:r>
    </w:p>
    <w:p w14:paraId="44F46B12" w14:textId="77777777" w:rsidR="0050757C" w:rsidRDefault="0050757C" w:rsidP="0050757C">
      <w:pPr>
        <w:rPr>
          <w:sz w:val="20"/>
          <w:szCs w:val="20"/>
        </w:rPr>
      </w:pPr>
    </w:p>
    <w:p w14:paraId="6FBC60BC" w14:textId="77777777" w:rsidR="0050757C" w:rsidRPr="004F7F57" w:rsidRDefault="0050757C" w:rsidP="0050757C">
      <w:pPr>
        <w:rPr>
          <w:sz w:val="20"/>
          <w:szCs w:val="20"/>
        </w:rPr>
      </w:pPr>
      <w:r w:rsidRPr="004F7F57">
        <w:rPr>
          <w:sz w:val="20"/>
          <w:szCs w:val="20"/>
        </w:rPr>
        <w:t>“</w:t>
      </w:r>
      <w:r w:rsidRPr="004F7F57">
        <w:rPr>
          <w:rFonts w:hint="eastAsia"/>
          <w:sz w:val="20"/>
          <w:szCs w:val="20"/>
        </w:rPr>
        <w:t xml:space="preserve">If at least one of the CSI reports for transmission on a PUCCH is of two parts, two UCI bit sequences are generated, </w:t>
      </w:r>
      <w:r w:rsidR="00DB7006" w:rsidRPr="0089515F">
        <w:rPr>
          <w:noProof/>
          <w:position w:val="-14"/>
          <w:sz w:val="20"/>
          <w:szCs w:val="20"/>
        </w:rPr>
        <w:object w:dxaOrig="2439" w:dyaOrig="400" w14:anchorId="2BC4C8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7" type="#_x0000_t75" alt="" style="width:105.25pt;height:19.95pt;mso-width-percent:0;mso-height-percent:0;mso-width-percent:0;mso-height-percent:0" o:ole="">
            <v:imagedata r:id="rId11" o:title=""/>
          </v:shape>
          <o:OLEObject Type="Embed" ProgID="Equation.3" ShapeID="_x0000_i1057" DrawAspect="Content" ObjectID="_1679242924" r:id="rId12"/>
        </w:object>
      </w:r>
      <w:r w:rsidRPr="004F7F57">
        <w:rPr>
          <w:rFonts w:hint="eastAsia"/>
          <w:sz w:val="20"/>
          <w:szCs w:val="20"/>
        </w:rPr>
        <w:t xml:space="preserve"> and </w:t>
      </w:r>
      <w:r w:rsidR="00DB7006" w:rsidRPr="0089515F">
        <w:rPr>
          <w:noProof/>
          <w:position w:val="-14"/>
          <w:sz w:val="20"/>
          <w:szCs w:val="20"/>
        </w:rPr>
        <w:object w:dxaOrig="2560" w:dyaOrig="400" w14:anchorId="21DD4148">
          <v:shape id="_x0000_i1056" type="#_x0000_t75" alt="" style="width:110.75pt;height:19.95pt;mso-width-percent:0;mso-height-percent:0;mso-width-percent:0;mso-height-percent:0" o:ole="">
            <v:imagedata r:id="rId13" o:title=""/>
          </v:shape>
          <o:OLEObject Type="Embed" ProgID="Equation.3" ShapeID="_x0000_i1056" DrawAspect="Content" ObjectID="_1679242925" r:id="rId14"/>
        </w:object>
      </w:r>
      <w:r w:rsidRPr="004F7F57">
        <w:rPr>
          <w:rFonts w:hint="eastAsia"/>
          <w:sz w:val="20"/>
          <w:szCs w:val="20"/>
        </w:rPr>
        <w:t xml:space="preserve">, according to the following, where </w:t>
      </w:r>
      <w:r w:rsidR="00DB7006" w:rsidRPr="0089515F">
        <w:rPr>
          <w:noProof/>
          <w:position w:val="-6"/>
          <w:sz w:val="20"/>
          <w:szCs w:val="20"/>
        </w:rPr>
        <w:object w:dxaOrig="2780" w:dyaOrig="320" w14:anchorId="5FF3135F">
          <v:shape id="_x0000_i1055" type="#_x0000_t75" alt="" style="width:111.3pt;height:12.75pt;mso-width-percent:0;mso-height-percent:0;mso-width-percent:0;mso-height-percent:0" o:ole="">
            <v:imagedata r:id="rId15" o:title=""/>
          </v:shape>
          <o:OLEObject Type="Embed" ProgID="Equation.3" ShapeID="_x0000_i1055" DrawAspect="Content" ObjectID="_1679242926" r:id="rId16"/>
        </w:object>
      </w:r>
      <w:r w:rsidRPr="004F7F57">
        <w:rPr>
          <w:rFonts w:hint="eastAsia"/>
          <w:sz w:val="20"/>
          <w:szCs w:val="20"/>
        </w:rPr>
        <w:t xml:space="preserve"> and </w:t>
      </w:r>
      <w:r w:rsidR="00DB7006" w:rsidRPr="0089515F">
        <w:rPr>
          <w:noProof/>
          <w:position w:val="-6"/>
          <w:sz w:val="20"/>
          <w:szCs w:val="20"/>
        </w:rPr>
        <w:object w:dxaOrig="1460" w:dyaOrig="320" w14:anchorId="7574650E">
          <v:shape id="_x0000_i1054" type="#_x0000_t75" alt="" style="width:58.7pt;height:12.75pt;mso-width-percent:0;mso-height-percent:0;mso-width-percent:0;mso-height-percent:0" o:ole="">
            <v:imagedata r:id="rId17" o:title=""/>
          </v:shape>
          <o:OLEObject Type="Embed" ProgID="Equation.3" ShapeID="_x0000_i1054" DrawAspect="Content" ObjectID="_1679242927" r:id="rId18"/>
        </w:object>
      </w:r>
      <w:r w:rsidRPr="004F7F57">
        <w:rPr>
          <w:sz w:val="20"/>
          <w:szCs w:val="20"/>
        </w:rPr>
        <w:t>”.</w:t>
      </w:r>
    </w:p>
    <w:p w14:paraId="28D80C47" w14:textId="77777777" w:rsidR="0050757C" w:rsidRPr="004F7F57" w:rsidRDefault="0050757C" w:rsidP="0050757C">
      <w:pPr>
        <w:rPr>
          <w:sz w:val="20"/>
          <w:szCs w:val="20"/>
        </w:rPr>
      </w:pPr>
    </w:p>
    <w:p w14:paraId="035BBC90" w14:textId="77777777" w:rsidR="0050757C" w:rsidRPr="004F7F57" w:rsidRDefault="0050757C" w:rsidP="0050757C">
      <w:pPr>
        <w:rPr>
          <w:sz w:val="20"/>
          <w:szCs w:val="20"/>
        </w:rPr>
      </w:pPr>
      <w:r w:rsidRPr="004F7F57">
        <w:rPr>
          <w:sz w:val="20"/>
          <w:szCs w:val="20"/>
        </w:rPr>
        <w:t xml:space="preserve">With proposed solutions below, </w:t>
      </w:r>
      <w:r w:rsidR="00DB7006" w:rsidRPr="0089515F">
        <w:rPr>
          <w:noProof/>
          <w:position w:val="-14"/>
          <w:sz w:val="20"/>
          <w:szCs w:val="20"/>
        </w:rPr>
        <w:object w:dxaOrig="2439" w:dyaOrig="400" w14:anchorId="30665D63">
          <v:shape id="_x0000_i1053" type="#_x0000_t75" alt="" style="width:105.25pt;height:19.95pt;mso-width-percent:0;mso-height-percent:0;mso-width-percent:0;mso-height-percent:0" o:ole="">
            <v:imagedata r:id="rId11" o:title=""/>
          </v:shape>
          <o:OLEObject Type="Embed" ProgID="Equation.3" ShapeID="_x0000_i1053" DrawAspect="Content" ObjectID="_1679242928" r:id="rId19"/>
        </w:object>
      </w:r>
      <w:r w:rsidRPr="004F7F57">
        <w:rPr>
          <w:rFonts w:hint="eastAsia"/>
          <w:sz w:val="20"/>
          <w:szCs w:val="20"/>
        </w:rPr>
        <w:t xml:space="preserve"> and </w:t>
      </w:r>
      <w:r w:rsidR="00DB7006" w:rsidRPr="0089515F">
        <w:rPr>
          <w:noProof/>
          <w:position w:val="-14"/>
          <w:sz w:val="20"/>
          <w:szCs w:val="20"/>
        </w:rPr>
        <w:object w:dxaOrig="2560" w:dyaOrig="400" w14:anchorId="022317B7">
          <v:shape id="_x0000_i1052" type="#_x0000_t75" alt="" style="width:110.75pt;height:19.95pt;mso-width-percent:0;mso-height-percent:0;mso-width-percent:0;mso-height-percent:0" o:ole="">
            <v:imagedata r:id="rId13" o:title=""/>
          </v:shape>
          <o:OLEObject Type="Embed" ProgID="Equation.3" ShapeID="_x0000_i1052" DrawAspect="Content" ObjectID="_1679242929" r:id="rId20"/>
        </w:object>
      </w:r>
      <w:r w:rsidRPr="004F7F57">
        <w:rPr>
          <w:sz w:val="20"/>
          <w:szCs w:val="20"/>
        </w:rPr>
        <w:t xml:space="preserve"> are populated differently.</w:t>
      </w:r>
    </w:p>
    <w:p w14:paraId="715D9FB3" w14:textId="77777777" w:rsidR="0050757C" w:rsidRDefault="0050757C" w:rsidP="0050757C"/>
    <w:p w14:paraId="2FC4897E" w14:textId="77777777" w:rsidR="0050757C" w:rsidRPr="00FB57B5" w:rsidRDefault="0050757C" w:rsidP="0050757C">
      <w:pPr>
        <w:rPr>
          <w:sz w:val="20"/>
          <w:szCs w:val="20"/>
        </w:rPr>
      </w:pPr>
      <w:r w:rsidRPr="00FB57B5">
        <w:rPr>
          <w:sz w:val="20"/>
          <w:szCs w:val="20"/>
        </w:rPr>
        <w:t>Similarly, one UCI bit sequence is generated, for cases shown in the blue box in Figure 2</w:t>
      </w:r>
      <w:r>
        <w:rPr>
          <w:sz w:val="20"/>
          <w:szCs w:val="20"/>
        </w:rPr>
        <w:t>, then the discussion is above how to populate the UCI bit sequence</w:t>
      </w:r>
      <w:r w:rsidRPr="00FB57B5">
        <w:rPr>
          <w:sz w:val="20"/>
          <w:szCs w:val="20"/>
        </w:rPr>
        <w:t>.</w:t>
      </w:r>
    </w:p>
    <w:p w14:paraId="21DB7D2B" w14:textId="77777777" w:rsidR="0050757C" w:rsidRPr="0055697F" w:rsidRDefault="0050757C" w:rsidP="0050757C"/>
    <w:p w14:paraId="7C5D9EA7" w14:textId="77777777" w:rsidR="0050757C" w:rsidRDefault="0050757C" w:rsidP="0050757C">
      <w:pPr>
        <w:pStyle w:val="Heading2"/>
      </w:pPr>
      <w:r>
        <w:t>Separate encoding HP HARQ-ACK and LP HARQ-ACK</w:t>
      </w:r>
    </w:p>
    <w:p w14:paraId="2E9C6A2D" w14:textId="77777777" w:rsidR="0050757C" w:rsidRDefault="0050757C" w:rsidP="0050757C"/>
    <w:p w14:paraId="41A1FD6A" w14:textId="77777777" w:rsidR="0050757C" w:rsidRPr="00A87A15" w:rsidRDefault="0050757C" w:rsidP="0050757C">
      <w:pPr>
        <w:rPr>
          <w:sz w:val="20"/>
          <w:szCs w:val="20"/>
        </w:rPr>
      </w:pPr>
      <w:r w:rsidRPr="00A87A15">
        <w:rPr>
          <w:sz w:val="20"/>
          <w:szCs w:val="20"/>
        </w:rPr>
        <w:t xml:space="preserve">With separate encoding, the following mapping can be considered. </w:t>
      </w:r>
    </w:p>
    <w:p w14:paraId="7E83A6C4" w14:textId="77777777" w:rsidR="0050757C" w:rsidRDefault="0050757C" w:rsidP="0050757C">
      <w:pPr>
        <w:keepNext/>
        <w:jc w:val="center"/>
      </w:pPr>
      <w:r w:rsidRPr="00EB4ADE">
        <w:rPr>
          <w:noProof/>
        </w:rPr>
        <w:drawing>
          <wp:inline distT="0" distB="0" distL="0" distR="0" wp14:anchorId="2D092D9E" wp14:editId="5427D632">
            <wp:extent cx="4003040" cy="2367280"/>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1"/>
                    <a:stretch>
                      <a:fillRect/>
                    </a:stretch>
                  </pic:blipFill>
                  <pic:spPr>
                    <a:xfrm>
                      <a:off x="0" y="0"/>
                      <a:ext cx="4007816" cy="2370104"/>
                    </a:xfrm>
                    <a:prstGeom prst="rect">
                      <a:avLst/>
                    </a:prstGeom>
                  </pic:spPr>
                </pic:pic>
              </a:graphicData>
            </a:graphic>
          </wp:inline>
        </w:drawing>
      </w:r>
    </w:p>
    <w:p w14:paraId="1BA1B68D" w14:textId="77777777" w:rsidR="0050757C" w:rsidRDefault="0050757C" w:rsidP="0050757C">
      <w:pPr>
        <w:pStyle w:val="Caption"/>
      </w:pPr>
      <w:r>
        <w:t>Figure 5-4 Separate encoding for HP HARQ-ACK and LP HARQ-ACK</w:t>
      </w:r>
    </w:p>
    <w:p w14:paraId="25E4F0C1" w14:textId="77777777" w:rsidR="0050757C" w:rsidRPr="00A87A15" w:rsidRDefault="0050757C" w:rsidP="0050757C">
      <w:pPr>
        <w:rPr>
          <w:sz w:val="20"/>
          <w:szCs w:val="20"/>
        </w:rPr>
      </w:pPr>
      <w:r w:rsidRPr="00A87A15">
        <w:rPr>
          <w:sz w:val="20"/>
          <w:szCs w:val="20"/>
        </w:rPr>
        <w:t>As noted previously, in Rel-15 UCI part I and UCI part II roughly have the same coding rate. One argument for separate encoding is that different coding rates can be applied to HP HARQ-ACK and LP HARQ-ACK.</w:t>
      </w:r>
    </w:p>
    <w:p w14:paraId="5AF4D20F" w14:textId="77777777" w:rsidR="0050757C" w:rsidRPr="00A87A15" w:rsidRDefault="0050757C" w:rsidP="0050757C">
      <w:pPr>
        <w:rPr>
          <w:sz w:val="20"/>
          <w:szCs w:val="20"/>
        </w:rPr>
      </w:pPr>
    </w:p>
    <w:p w14:paraId="7D2B8142" w14:textId="77777777" w:rsidR="0050757C" w:rsidRPr="00A87A15" w:rsidRDefault="0050757C" w:rsidP="0050757C">
      <w:pPr>
        <w:rPr>
          <w:sz w:val="20"/>
          <w:szCs w:val="20"/>
        </w:rPr>
      </w:pPr>
      <w:r w:rsidRPr="00A87A15">
        <w:rPr>
          <w:sz w:val="20"/>
          <w:szCs w:val="20"/>
        </w:rPr>
        <w:lastRenderedPageBreak/>
        <w:t>Note in a particular case</w:t>
      </w:r>
      <w:r>
        <w:rPr>
          <w:sz w:val="20"/>
          <w:szCs w:val="20"/>
        </w:rPr>
        <w:t xml:space="preserve"> or the final design</w:t>
      </w:r>
      <w:r w:rsidRPr="00A87A15">
        <w:rPr>
          <w:sz w:val="20"/>
          <w:szCs w:val="20"/>
        </w:rPr>
        <w:t xml:space="preserve">, not all the UCIs are present or can be present. CSI feedback can be assumed at LP. If Rel-17 inter-L1 priority UCI multiplexing is limited to HARQ-ACK and SR, then CSI part I and CSI part II are both absent in the UCI multiplexing as shown in the figure below. </w:t>
      </w:r>
    </w:p>
    <w:p w14:paraId="090AABD4" w14:textId="77777777" w:rsidR="0050757C" w:rsidRDefault="0050757C" w:rsidP="0050757C"/>
    <w:p w14:paraId="796E9863" w14:textId="77777777" w:rsidR="0050757C" w:rsidRDefault="0050757C" w:rsidP="0050757C">
      <w:pPr>
        <w:keepNext/>
        <w:jc w:val="center"/>
      </w:pPr>
      <w:r w:rsidRPr="00BB7C2E">
        <w:rPr>
          <w:noProof/>
        </w:rPr>
        <w:drawing>
          <wp:inline distT="0" distB="0" distL="0" distR="0" wp14:anchorId="1751272A" wp14:editId="1F58386C">
            <wp:extent cx="3484064" cy="1960880"/>
            <wp:effectExtent l="0" t="0" r="0" b="0"/>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22"/>
                    <a:stretch>
                      <a:fillRect/>
                    </a:stretch>
                  </pic:blipFill>
                  <pic:spPr>
                    <a:xfrm>
                      <a:off x="0" y="0"/>
                      <a:ext cx="3491753" cy="1965207"/>
                    </a:xfrm>
                    <a:prstGeom prst="rect">
                      <a:avLst/>
                    </a:prstGeom>
                  </pic:spPr>
                </pic:pic>
              </a:graphicData>
            </a:graphic>
          </wp:inline>
        </w:drawing>
      </w:r>
    </w:p>
    <w:p w14:paraId="22D90CE5" w14:textId="77777777" w:rsidR="0050757C" w:rsidRDefault="0050757C" w:rsidP="0050757C">
      <w:pPr>
        <w:pStyle w:val="Caption"/>
      </w:pPr>
      <w:r>
        <w:t>Figure 5-</w:t>
      </w:r>
      <w:fldSimple w:instr=" SEQ Figure \* ARABIC ">
        <w:r>
          <w:rPr>
            <w:noProof/>
          </w:rPr>
          <w:t>5</w:t>
        </w:r>
      </w:fldSimple>
      <w:r>
        <w:t xml:space="preserve"> Separate encoding for HARQ-ACK/SR only</w:t>
      </w:r>
    </w:p>
    <w:p w14:paraId="7BD07BA3" w14:textId="77777777" w:rsidR="0050757C" w:rsidRDefault="0050757C" w:rsidP="0050757C"/>
    <w:p w14:paraId="0824233D" w14:textId="77777777" w:rsidR="0050757C" w:rsidRDefault="0050757C" w:rsidP="0050757C">
      <w:pPr>
        <w:keepNext/>
      </w:pPr>
      <w:r w:rsidRPr="0074366E">
        <w:rPr>
          <w:noProof/>
        </w:rPr>
        <w:drawing>
          <wp:inline distT="0" distB="0" distL="0" distR="0" wp14:anchorId="167949A0" wp14:editId="460A300E">
            <wp:extent cx="6120765" cy="1935480"/>
            <wp:effectExtent l="0" t="0" r="635" b="0"/>
            <wp:docPr id="50" name="Picture 5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Text&#10;&#10;Description automatically generated"/>
                    <pic:cNvPicPr/>
                  </pic:nvPicPr>
                  <pic:blipFill>
                    <a:blip r:embed="rId23"/>
                    <a:stretch>
                      <a:fillRect/>
                    </a:stretch>
                  </pic:blipFill>
                  <pic:spPr>
                    <a:xfrm>
                      <a:off x="0" y="0"/>
                      <a:ext cx="6120765" cy="1935480"/>
                    </a:xfrm>
                    <a:prstGeom prst="rect">
                      <a:avLst/>
                    </a:prstGeom>
                  </pic:spPr>
                </pic:pic>
              </a:graphicData>
            </a:graphic>
          </wp:inline>
        </w:drawing>
      </w:r>
    </w:p>
    <w:p w14:paraId="6D689AEC" w14:textId="77777777" w:rsidR="0050757C" w:rsidRDefault="0050757C" w:rsidP="0050757C">
      <w:pPr>
        <w:pStyle w:val="Caption"/>
        <w:jc w:val="left"/>
      </w:pPr>
      <w:r>
        <w:t>Figure 5-</w:t>
      </w:r>
      <w:fldSimple w:instr=" SEQ Figure \* ARABIC ">
        <w:r>
          <w:rPr>
            <w:noProof/>
          </w:rPr>
          <w:t>6</w:t>
        </w:r>
      </w:fldSimple>
      <w:r>
        <w:t>(a) UCI mapping for separate encoding of HP/LP HARQ-ACK (1)</w:t>
      </w:r>
    </w:p>
    <w:p w14:paraId="610C3FAD" w14:textId="77777777" w:rsidR="0050757C" w:rsidRDefault="0050757C" w:rsidP="0050757C"/>
    <w:p w14:paraId="2DF3B813" w14:textId="77777777" w:rsidR="0050757C" w:rsidRPr="0074366E" w:rsidRDefault="0050757C" w:rsidP="0050757C"/>
    <w:p w14:paraId="79E97DC7" w14:textId="77777777" w:rsidR="0050757C" w:rsidRDefault="0050757C" w:rsidP="0050757C"/>
    <w:p w14:paraId="0D8B2312" w14:textId="77777777" w:rsidR="0050757C" w:rsidRDefault="0050757C" w:rsidP="0050757C"/>
    <w:p w14:paraId="2DCD330C" w14:textId="77777777" w:rsidR="0050757C" w:rsidRDefault="0050757C" w:rsidP="0050757C">
      <w:r w:rsidRPr="008B01BD">
        <w:rPr>
          <w:noProof/>
        </w:rPr>
        <w:drawing>
          <wp:inline distT="0" distB="0" distL="0" distR="0" wp14:anchorId="0FE25404" wp14:editId="78BDE981">
            <wp:extent cx="6120765" cy="1406525"/>
            <wp:effectExtent l="0" t="0" r="635" b="3175"/>
            <wp:docPr id="51" name="Picture 5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Text&#10;&#10;Description automatically generated"/>
                    <pic:cNvPicPr/>
                  </pic:nvPicPr>
                  <pic:blipFill>
                    <a:blip r:embed="rId24"/>
                    <a:stretch>
                      <a:fillRect/>
                    </a:stretch>
                  </pic:blipFill>
                  <pic:spPr>
                    <a:xfrm>
                      <a:off x="0" y="0"/>
                      <a:ext cx="6120765" cy="1406525"/>
                    </a:xfrm>
                    <a:prstGeom prst="rect">
                      <a:avLst/>
                    </a:prstGeom>
                  </pic:spPr>
                </pic:pic>
              </a:graphicData>
            </a:graphic>
          </wp:inline>
        </w:drawing>
      </w:r>
    </w:p>
    <w:p w14:paraId="342C0E1B" w14:textId="77777777" w:rsidR="0050757C" w:rsidRDefault="0050757C" w:rsidP="0050757C">
      <w:pPr>
        <w:pStyle w:val="Caption"/>
        <w:jc w:val="left"/>
      </w:pPr>
      <w:r>
        <w:t>Figure 5-6(b) UCI mapping for separate encoding of HP/LP HARQ-ACK (2)</w:t>
      </w:r>
    </w:p>
    <w:p w14:paraId="1925E4DF" w14:textId="77777777" w:rsidR="0050757C" w:rsidRPr="00C524D2" w:rsidRDefault="0050757C" w:rsidP="0050757C">
      <w:pPr>
        <w:rPr>
          <w:b/>
          <w:bCs/>
          <w:sz w:val="20"/>
          <w:szCs w:val="20"/>
        </w:rPr>
      </w:pPr>
      <w:r w:rsidRPr="00C524D2">
        <w:rPr>
          <w:b/>
          <w:bCs/>
          <w:sz w:val="20"/>
          <w:szCs w:val="20"/>
        </w:rPr>
        <w:t>Proposal 5-1: leverage the Rel-15 design, LP HARQ-ACK can be mapped to UCI Part II in separate encoding.</w:t>
      </w:r>
    </w:p>
    <w:p w14:paraId="5DCA084A" w14:textId="77777777" w:rsidR="0050757C" w:rsidRDefault="0050757C" w:rsidP="0050757C"/>
    <w:p w14:paraId="2AACF173" w14:textId="77777777" w:rsidR="0050757C" w:rsidRDefault="0050757C" w:rsidP="0050757C">
      <w:pPr>
        <w:pStyle w:val="Heading2"/>
      </w:pPr>
      <w:r>
        <w:t>Joint encoding HP HARQ-ACK and LP HARQ-ACK</w:t>
      </w:r>
    </w:p>
    <w:p w14:paraId="47B79834" w14:textId="77777777" w:rsidR="0050757C" w:rsidRDefault="0050757C" w:rsidP="0050757C"/>
    <w:p w14:paraId="6956CB0B" w14:textId="77777777" w:rsidR="0050757C" w:rsidRDefault="0050757C" w:rsidP="0050757C">
      <w:pPr>
        <w:keepNext/>
        <w:jc w:val="center"/>
      </w:pPr>
      <w:r w:rsidRPr="004F492E">
        <w:rPr>
          <w:noProof/>
        </w:rPr>
        <w:lastRenderedPageBreak/>
        <w:drawing>
          <wp:inline distT="0" distB="0" distL="0" distR="0" wp14:anchorId="28B3E1B7" wp14:editId="17E6FA08">
            <wp:extent cx="3598433" cy="2265680"/>
            <wp:effectExtent l="0" t="0" r="0"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a:blip r:embed="rId25"/>
                    <a:stretch>
                      <a:fillRect/>
                    </a:stretch>
                  </pic:blipFill>
                  <pic:spPr>
                    <a:xfrm>
                      <a:off x="0" y="0"/>
                      <a:ext cx="3605209" cy="2269946"/>
                    </a:xfrm>
                    <a:prstGeom prst="rect">
                      <a:avLst/>
                    </a:prstGeom>
                  </pic:spPr>
                </pic:pic>
              </a:graphicData>
            </a:graphic>
          </wp:inline>
        </w:drawing>
      </w:r>
    </w:p>
    <w:p w14:paraId="41B86220" w14:textId="77777777" w:rsidR="0050757C" w:rsidRDefault="0050757C" w:rsidP="0050757C">
      <w:pPr>
        <w:pStyle w:val="Caption"/>
      </w:pPr>
      <w:r>
        <w:t>Figure 5-7 UCI mapping into UCI parts</w:t>
      </w:r>
    </w:p>
    <w:p w14:paraId="59994C80" w14:textId="77777777" w:rsidR="0050757C" w:rsidRDefault="0050757C" w:rsidP="0050757C"/>
    <w:p w14:paraId="6918B366" w14:textId="77777777" w:rsidR="0050757C" w:rsidRPr="00A87A15" w:rsidRDefault="0050757C" w:rsidP="0050757C">
      <w:pPr>
        <w:rPr>
          <w:sz w:val="20"/>
          <w:szCs w:val="20"/>
        </w:rPr>
      </w:pPr>
      <w:r w:rsidRPr="00A87A15">
        <w:rPr>
          <w:sz w:val="20"/>
          <w:szCs w:val="20"/>
        </w:rPr>
        <w:t xml:space="preserve">With joint encoding, the above mapping can be considered.  Essentially UCI payload is divided into two parts, UCI part I and UCI part II. In Rel-15, CSI part I and CSI part II roughly have the same coding rate. For inter-L1 priority multiplexing, different coding rates for Part I and part II can be motivated. </w:t>
      </w:r>
    </w:p>
    <w:p w14:paraId="73A73548" w14:textId="77777777" w:rsidR="0050757C" w:rsidRPr="00A87A15" w:rsidRDefault="0050757C" w:rsidP="0050757C">
      <w:pPr>
        <w:rPr>
          <w:sz w:val="20"/>
          <w:szCs w:val="20"/>
        </w:rPr>
      </w:pPr>
    </w:p>
    <w:p w14:paraId="70B3F434" w14:textId="77777777" w:rsidR="0050757C" w:rsidRPr="00A87A15" w:rsidRDefault="0050757C" w:rsidP="0050757C">
      <w:pPr>
        <w:rPr>
          <w:sz w:val="20"/>
          <w:szCs w:val="20"/>
        </w:rPr>
      </w:pPr>
      <w:r w:rsidRPr="00A87A15">
        <w:rPr>
          <w:sz w:val="20"/>
          <w:szCs w:val="20"/>
        </w:rPr>
        <w:t>In Rel-16, S/SP CSI over PUCCH is always at LP, and AP CSI is not carried over PUCCH. In Rel-17, depending on outcome of CSI enhancements for URLCC, AP CSI over PUCCH may be at HP or LP, or it can be at HP only (</w:t>
      </w:r>
      <w:proofErr w:type="gramStart"/>
      <w:r w:rsidRPr="00A87A15">
        <w:rPr>
          <w:sz w:val="20"/>
          <w:szCs w:val="20"/>
        </w:rPr>
        <w:t>e.g.</w:t>
      </w:r>
      <w:proofErr w:type="gramEnd"/>
      <w:r w:rsidRPr="00A87A15">
        <w:rPr>
          <w:sz w:val="20"/>
          <w:szCs w:val="20"/>
        </w:rPr>
        <w:t xml:space="preserve"> justified by AP CSI is more naturally motivated for URLLC), and HP S/SP CSI PUCCH may also be introduced. More discussions will be provided in Section 2.1. </w:t>
      </w:r>
    </w:p>
    <w:p w14:paraId="42AC6235" w14:textId="77777777" w:rsidR="0050757C" w:rsidRPr="00A87A15" w:rsidRDefault="0050757C" w:rsidP="0050757C">
      <w:pPr>
        <w:rPr>
          <w:sz w:val="20"/>
          <w:szCs w:val="20"/>
        </w:rPr>
      </w:pPr>
    </w:p>
    <w:p w14:paraId="6A4053B5" w14:textId="77777777" w:rsidR="0050757C" w:rsidRPr="00A87A15" w:rsidRDefault="0050757C" w:rsidP="0050757C">
      <w:pPr>
        <w:rPr>
          <w:sz w:val="20"/>
          <w:szCs w:val="20"/>
        </w:rPr>
      </w:pPr>
      <w:r w:rsidRPr="00A87A15">
        <w:rPr>
          <w:sz w:val="20"/>
          <w:szCs w:val="20"/>
        </w:rPr>
        <w:t xml:space="preserve"> To handle UCI omission/compaction, it is reasonable to arrange UCIs in part I with the following order:</w:t>
      </w:r>
    </w:p>
    <w:p w14:paraId="40D83965" w14:textId="77777777" w:rsidR="0050757C" w:rsidRPr="00A87A15" w:rsidRDefault="0050757C" w:rsidP="0050757C">
      <w:pPr>
        <w:rPr>
          <w:sz w:val="20"/>
          <w:szCs w:val="20"/>
        </w:rPr>
      </w:pPr>
      <w:r w:rsidRPr="00A87A15">
        <w:rPr>
          <w:sz w:val="20"/>
          <w:szCs w:val="20"/>
        </w:rPr>
        <w:tab/>
        <w:t xml:space="preserve">HP HARQ-ACK &gt; HP SR &gt; LP HARQ-ACK &gt; LP SR &gt; CSI part I. </w:t>
      </w:r>
    </w:p>
    <w:p w14:paraId="421EAE15" w14:textId="77777777" w:rsidR="0050757C" w:rsidRPr="00A87A15" w:rsidRDefault="0050757C" w:rsidP="0050757C">
      <w:pPr>
        <w:rPr>
          <w:sz w:val="20"/>
          <w:szCs w:val="20"/>
        </w:rPr>
      </w:pPr>
    </w:p>
    <w:p w14:paraId="2E094607" w14:textId="77777777" w:rsidR="0050757C" w:rsidRPr="00A87A15" w:rsidRDefault="0050757C" w:rsidP="0050757C">
      <w:pPr>
        <w:rPr>
          <w:sz w:val="20"/>
          <w:szCs w:val="20"/>
        </w:rPr>
      </w:pPr>
      <w:r w:rsidRPr="00A87A15">
        <w:rPr>
          <w:sz w:val="20"/>
          <w:szCs w:val="20"/>
        </w:rPr>
        <w:t xml:space="preserve">Note in a particular case, not all the UCIs are present or can be present. CSI feedback can be assumed at LP. If Rel-17 inter-L1 priority UCI multiplexing is limited to HARQ-ACK and SR, then CSI part I and CSI part II are both absent in the UCI multiplexing as shown in the figure below. </w:t>
      </w:r>
    </w:p>
    <w:p w14:paraId="34D051B0" w14:textId="77777777" w:rsidR="0050757C" w:rsidRDefault="0050757C" w:rsidP="0050757C">
      <w:pPr>
        <w:keepNext/>
        <w:jc w:val="center"/>
      </w:pPr>
      <w:r w:rsidRPr="00843EDA">
        <w:rPr>
          <w:noProof/>
        </w:rPr>
        <w:drawing>
          <wp:inline distT="0" distB="0" distL="0" distR="0" wp14:anchorId="1312C280" wp14:editId="51BC67D0">
            <wp:extent cx="3865880" cy="1218841"/>
            <wp:effectExtent l="0" t="0" r="0" b="635"/>
            <wp:docPr id="72" name="Picture 7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6"/>
                    <a:stretch>
                      <a:fillRect/>
                    </a:stretch>
                  </pic:blipFill>
                  <pic:spPr>
                    <a:xfrm>
                      <a:off x="0" y="0"/>
                      <a:ext cx="3889226" cy="1226202"/>
                    </a:xfrm>
                    <a:prstGeom prst="rect">
                      <a:avLst/>
                    </a:prstGeom>
                  </pic:spPr>
                </pic:pic>
              </a:graphicData>
            </a:graphic>
          </wp:inline>
        </w:drawing>
      </w:r>
    </w:p>
    <w:p w14:paraId="36DA89EE" w14:textId="77777777" w:rsidR="0050757C" w:rsidRDefault="0050757C" w:rsidP="0050757C">
      <w:pPr>
        <w:pStyle w:val="Caption"/>
      </w:pPr>
      <w:r>
        <w:t>Figure 5-</w:t>
      </w:r>
      <w:fldSimple w:instr=" SEQ Figure \* ARABIC ">
        <w:r>
          <w:rPr>
            <w:noProof/>
          </w:rPr>
          <w:t>7</w:t>
        </w:r>
      </w:fldSimple>
      <w:r>
        <w:t xml:space="preserve"> Joint encoding of HARQ-ACK/SR only</w:t>
      </w:r>
    </w:p>
    <w:p w14:paraId="78EA43C1" w14:textId="77777777" w:rsidR="0050757C" w:rsidRDefault="0050757C" w:rsidP="0050757C">
      <w:pPr>
        <w:keepNext/>
        <w:jc w:val="center"/>
      </w:pPr>
      <w:r w:rsidRPr="008B01BD">
        <w:rPr>
          <w:noProof/>
        </w:rPr>
        <w:drawing>
          <wp:inline distT="0" distB="0" distL="0" distR="0" wp14:anchorId="43E7830F" wp14:editId="239BB0E4">
            <wp:extent cx="6120765" cy="1889125"/>
            <wp:effectExtent l="0" t="0" r="635" b="3175"/>
            <wp:docPr id="52" name="Picture 52" descr="A picture containing text, indoor, black,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A picture containing text, indoor, black, screenshot&#10;&#10;Description automatically generated"/>
                    <pic:cNvPicPr/>
                  </pic:nvPicPr>
                  <pic:blipFill>
                    <a:blip r:embed="rId27"/>
                    <a:stretch>
                      <a:fillRect/>
                    </a:stretch>
                  </pic:blipFill>
                  <pic:spPr>
                    <a:xfrm>
                      <a:off x="0" y="0"/>
                      <a:ext cx="6120765" cy="1889125"/>
                    </a:xfrm>
                    <a:prstGeom prst="rect">
                      <a:avLst/>
                    </a:prstGeom>
                  </pic:spPr>
                </pic:pic>
              </a:graphicData>
            </a:graphic>
          </wp:inline>
        </w:drawing>
      </w:r>
    </w:p>
    <w:p w14:paraId="4E362A37" w14:textId="77777777" w:rsidR="0050757C" w:rsidRDefault="0050757C" w:rsidP="0050757C">
      <w:pPr>
        <w:pStyle w:val="Caption"/>
      </w:pPr>
      <w:r>
        <w:t>Figure 5-</w:t>
      </w:r>
      <w:fldSimple w:instr=" SEQ Figure \* ARABIC ">
        <w:r>
          <w:rPr>
            <w:noProof/>
          </w:rPr>
          <w:t>8</w:t>
        </w:r>
      </w:fldSimple>
      <w:r>
        <w:t xml:space="preserve"> Examples of UCI encoding</w:t>
      </w:r>
    </w:p>
    <w:p w14:paraId="0EFE576D" w14:textId="77777777" w:rsidR="0050757C" w:rsidRDefault="0050757C" w:rsidP="0050757C"/>
    <w:p w14:paraId="4E6CA319" w14:textId="77777777" w:rsidR="0050757C" w:rsidRPr="00C524D2" w:rsidRDefault="0050757C" w:rsidP="0050757C">
      <w:pPr>
        <w:rPr>
          <w:sz w:val="20"/>
          <w:szCs w:val="20"/>
        </w:rPr>
      </w:pPr>
      <w:r w:rsidRPr="00C524D2">
        <w:rPr>
          <w:sz w:val="20"/>
          <w:szCs w:val="20"/>
        </w:rPr>
        <w:t>We have</w:t>
      </w:r>
    </w:p>
    <w:p w14:paraId="38B9E042" w14:textId="77777777" w:rsidR="0050757C" w:rsidRPr="00C524D2" w:rsidRDefault="0050757C" w:rsidP="0050757C">
      <w:pPr>
        <w:rPr>
          <w:b/>
          <w:bCs/>
          <w:sz w:val="20"/>
          <w:szCs w:val="20"/>
        </w:rPr>
      </w:pPr>
      <w:r w:rsidRPr="00C524D2">
        <w:rPr>
          <w:b/>
          <w:bCs/>
          <w:sz w:val="20"/>
          <w:szCs w:val="20"/>
        </w:rPr>
        <w:lastRenderedPageBreak/>
        <w:t>Proposal 5-2: leverage the Rel-15 design, LP HARQ-ACK can be mapped to UCI Part I in joint encoding.</w:t>
      </w:r>
    </w:p>
    <w:p w14:paraId="4DDD0636" w14:textId="77777777" w:rsidR="0050757C" w:rsidRDefault="0050757C" w:rsidP="0050757C">
      <w:pPr>
        <w:pStyle w:val="Heading2"/>
      </w:pPr>
      <w:r>
        <w:t>Discussion on CSI Part I and CSI Part II</w:t>
      </w:r>
    </w:p>
    <w:p w14:paraId="33443556" w14:textId="77777777" w:rsidR="0050757C" w:rsidRPr="00A87A15" w:rsidRDefault="0050757C" w:rsidP="0050757C">
      <w:pPr>
        <w:rPr>
          <w:sz w:val="20"/>
          <w:szCs w:val="20"/>
        </w:rPr>
      </w:pPr>
      <w:r w:rsidRPr="00A87A15">
        <w:rPr>
          <w:sz w:val="20"/>
          <w:szCs w:val="20"/>
        </w:rPr>
        <w:t xml:space="preserve">In Rel-15, the introduction of </w:t>
      </w:r>
      <w:proofErr w:type="gramStart"/>
      <w:r w:rsidRPr="00A87A15">
        <w:rPr>
          <w:sz w:val="20"/>
          <w:szCs w:val="20"/>
        </w:rPr>
        <w:t xml:space="preserve">two </w:t>
      </w:r>
      <w:r>
        <w:rPr>
          <w:sz w:val="20"/>
          <w:szCs w:val="20"/>
        </w:rPr>
        <w:t>part</w:t>
      </w:r>
      <w:proofErr w:type="gramEnd"/>
      <w:r>
        <w:rPr>
          <w:sz w:val="20"/>
          <w:szCs w:val="20"/>
        </w:rPr>
        <w:t xml:space="preserve"> CSI feedback</w:t>
      </w:r>
      <w:r w:rsidRPr="00A87A15">
        <w:rPr>
          <w:sz w:val="20"/>
          <w:szCs w:val="20"/>
        </w:rPr>
        <w:t xml:space="preserve"> was motivated by the payload size variation for the reported rank</w:t>
      </w:r>
      <w:r>
        <w:rPr>
          <w:sz w:val="20"/>
          <w:szCs w:val="20"/>
        </w:rPr>
        <w:t>:</w:t>
      </w:r>
      <w:r w:rsidRPr="00A87A15">
        <w:rPr>
          <w:sz w:val="20"/>
          <w:szCs w:val="20"/>
        </w:rPr>
        <w:t xml:space="preserve"> CSI Part I provides sufficient information for </w:t>
      </w:r>
      <w:proofErr w:type="spellStart"/>
      <w:r w:rsidRPr="00A87A15">
        <w:rPr>
          <w:sz w:val="20"/>
          <w:szCs w:val="20"/>
        </w:rPr>
        <w:t>gNB</w:t>
      </w:r>
      <w:proofErr w:type="spellEnd"/>
      <w:r w:rsidRPr="00A87A15">
        <w:rPr>
          <w:sz w:val="20"/>
          <w:szCs w:val="20"/>
        </w:rPr>
        <w:t xml:space="preserve"> to determine the size of CSI part II, so blind detection with respect to different ranks is avoided. Note in Rel-15, single part CSI reports are included in CSI Part I even though for a single part CSI report there is no CSI part I in the CSI report. Considering in Rel-17 the coding rate for UCI part I can be different from that for UCI part II, hence there may be a motivation to move all non-essential UCIs to UCI part II. Specifically, if a CSI report consists of a single part, then it can be carried to UCI Part II. </w:t>
      </w:r>
      <w:r>
        <w:rPr>
          <w:sz w:val="20"/>
          <w:szCs w:val="20"/>
        </w:rPr>
        <w:t>However, i</w:t>
      </w:r>
      <w:r w:rsidRPr="00A87A15">
        <w:rPr>
          <w:sz w:val="20"/>
          <w:szCs w:val="20"/>
        </w:rPr>
        <w:t xml:space="preserve">f the single part CSI report is at HP, then it may be still desirable to carry the HP CSI report in UCI Part I. </w:t>
      </w:r>
    </w:p>
    <w:p w14:paraId="5ABEF769" w14:textId="77777777" w:rsidR="0050757C" w:rsidRDefault="0050757C" w:rsidP="0050757C">
      <w:pPr>
        <w:rPr>
          <w:sz w:val="20"/>
          <w:szCs w:val="20"/>
        </w:rPr>
      </w:pPr>
    </w:p>
    <w:p w14:paraId="6B2668CF" w14:textId="77777777" w:rsidR="0050757C" w:rsidRDefault="0050757C" w:rsidP="0050757C">
      <w:pPr>
        <w:rPr>
          <w:sz w:val="20"/>
          <w:szCs w:val="20"/>
        </w:rPr>
      </w:pPr>
    </w:p>
    <w:p w14:paraId="3B8FBC18" w14:textId="62E3C071" w:rsidR="0050757C" w:rsidRPr="00A94A93" w:rsidRDefault="0050757C" w:rsidP="0050757C">
      <w:pPr>
        <w:rPr>
          <w:sz w:val="20"/>
          <w:szCs w:val="20"/>
        </w:rPr>
      </w:pPr>
      <w:r w:rsidRPr="00A94A93">
        <w:rPr>
          <w:sz w:val="20"/>
          <w:szCs w:val="20"/>
        </w:rPr>
        <w:t xml:space="preserve">Assume there are cases where the UCI payload may exceed the capacity of a PUCCH, </w:t>
      </w:r>
      <w:r w:rsidR="00785AF7">
        <w:rPr>
          <w:sz w:val="20"/>
          <w:szCs w:val="20"/>
        </w:rPr>
        <w:t xml:space="preserve">if </w:t>
      </w:r>
      <w:r w:rsidRPr="00A94A93">
        <w:rPr>
          <w:sz w:val="20"/>
          <w:szCs w:val="20"/>
        </w:rPr>
        <w:t xml:space="preserve">the following priority rule </w:t>
      </w:r>
      <w:r w:rsidR="00785AF7">
        <w:rPr>
          <w:sz w:val="20"/>
          <w:szCs w:val="20"/>
        </w:rPr>
        <w:t>is used</w:t>
      </w:r>
      <w:r w:rsidRPr="00A94A93">
        <w:rPr>
          <w:sz w:val="20"/>
          <w:szCs w:val="20"/>
        </w:rPr>
        <w:t xml:space="preserve"> (note not all UCI types may be present in a particular scenario, nor all the combinations need to be supported by specification):</w:t>
      </w:r>
    </w:p>
    <w:p w14:paraId="142FB7F8" w14:textId="77777777" w:rsidR="0050757C" w:rsidRPr="00A94A93" w:rsidRDefault="0050757C" w:rsidP="0050757C">
      <w:pPr>
        <w:rPr>
          <w:sz w:val="20"/>
          <w:szCs w:val="20"/>
        </w:rPr>
      </w:pPr>
      <w:r w:rsidRPr="00A94A93">
        <w:rPr>
          <w:sz w:val="20"/>
          <w:szCs w:val="20"/>
        </w:rPr>
        <w:tab/>
      </w:r>
    </w:p>
    <w:p w14:paraId="05B15101" w14:textId="77777777" w:rsidR="0050757C" w:rsidRPr="00A94A93" w:rsidRDefault="0050757C" w:rsidP="0050757C">
      <w:pPr>
        <w:ind w:firstLine="720"/>
        <w:rPr>
          <w:sz w:val="20"/>
          <w:szCs w:val="20"/>
        </w:rPr>
      </w:pPr>
      <w:r w:rsidRPr="00A94A93">
        <w:rPr>
          <w:sz w:val="20"/>
          <w:szCs w:val="20"/>
        </w:rPr>
        <w:t>HP HARQ-ACK</w:t>
      </w:r>
      <w:r w:rsidRPr="00A94A93">
        <w:rPr>
          <w:sz w:val="20"/>
          <w:szCs w:val="20"/>
          <w:u w:val="single"/>
        </w:rPr>
        <w:t xml:space="preserve"> </w:t>
      </w:r>
      <w:r w:rsidRPr="00A94A93">
        <w:rPr>
          <w:sz w:val="20"/>
          <w:szCs w:val="20"/>
        </w:rPr>
        <w:t>&gt; HP SR &gt; (HP CSI) &gt; LP HARQ-ACK &gt; (LP SR) &gt; (LP CSI)</w:t>
      </w:r>
    </w:p>
    <w:p w14:paraId="7E7D57C5" w14:textId="77777777" w:rsidR="0050757C" w:rsidRPr="00A94A93" w:rsidRDefault="0050757C" w:rsidP="0050757C">
      <w:pPr>
        <w:ind w:firstLine="720"/>
        <w:rPr>
          <w:sz w:val="20"/>
          <w:szCs w:val="20"/>
        </w:rPr>
      </w:pPr>
    </w:p>
    <w:p w14:paraId="299D1A8D" w14:textId="77777777" w:rsidR="0050757C" w:rsidRPr="00EC65CA" w:rsidRDefault="0050757C" w:rsidP="0050757C">
      <w:pPr>
        <w:rPr>
          <w:sz w:val="20"/>
          <w:szCs w:val="20"/>
        </w:rPr>
      </w:pPr>
      <w:r w:rsidRPr="00A94A93">
        <w:rPr>
          <w:sz w:val="20"/>
          <w:szCs w:val="20"/>
        </w:rPr>
        <w:t>With the above prioritization rule, then CSI omission rule as captured in TS 38.214 may need to run twice</w:t>
      </w:r>
      <w:r>
        <w:rPr>
          <w:sz w:val="20"/>
          <w:szCs w:val="20"/>
        </w:rPr>
        <w:t>: it is first run for LP CSI, and after omitting or dropping all LP CSI, LP SR and LP HP-HARQ-ACK, part of HP CSI needs to be omitted secondly</w:t>
      </w:r>
      <w:r w:rsidRPr="00A94A93">
        <w:rPr>
          <w:sz w:val="20"/>
          <w:szCs w:val="20"/>
        </w:rPr>
        <w:t>.</w:t>
      </w:r>
      <w:r>
        <w:rPr>
          <w:sz w:val="20"/>
          <w:szCs w:val="20"/>
        </w:rPr>
        <w:t xml:space="preserve"> In Figure 5-9, it shows that t</w:t>
      </w:r>
      <w:r w:rsidRPr="00A87A15">
        <w:rPr>
          <w:sz w:val="20"/>
          <w:szCs w:val="20"/>
        </w:rPr>
        <w:t>he CSI</w:t>
      </w:r>
      <w:r w:rsidRPr="00EC65CA">
        <w:rPr>
          <w:sz w:val="20"/>
          <w:szCs w:val="20"/>
        </w:rPr>
        <w:t xml:space="preserve"> priority rule </w:t>
      </w:r>
      <w:r w:rsidRPr="00A87A15">
        <w:rPr>
          <w:sz w:val="20"/>
          <w:szCs w:val="20"/>
        </w:rPr>
        <w:t>is applied separately to HP CSI and LP CSI</w:t>
      </w:r>
      <w:r w:rsidRPr="00EC65CA">
        <w:rPr>
          <w:sz w:val="20"/>
          <w:szCs w:val="20"/>
        </w:rPr>
        <w:t>, then</w:t>
      </w:r>
      <w:r>
        <w:rPr>
          <w:sz w:val="20"/>
          <w:szCs w:val="20"/>
        </w:rPr>
        <w:t xml:space="preserve"> (parts of)</w:t>
      </w:r>
      <w:r w:rsidRPr="00EC65CA">
        <w:rPr>
          <w:sz w:val="20"/>
          <w:szCs w:val="20"/>
        </w:rPr>
        <w:t xml:space="preserve"> CSI reports within H-CSI and CSI reports within L-CSI are separately dropped, so the CSI priority rules are run twice, one for HP CSI another for LP CSI.</w:t>
      </w:r>
    </w:p>
    <w:p w14:paraId="0B1061FA" w14:textId="77777777" w:rsidR="0050757C" w:rsidRDefault="0050757C" w:rsidP="0050757C">
      <w:pPr>
        <w:rPr>
          <w:sz w:val="20"/>
          <w:szCs w:val="20"/>
        </w:rPr>
      </w:pPr>
    </w:p>
    <w:p w14:paraId="0E8B63A1" w14:textId="77777777" w:rsidR="0050757C" w:rsidRPr="00A94A93" w:rsidRDefault="0050757C" w:rsidP="0050757C">
      <w:pPr>
        <w:rPr>
          <w:sz w:val="20"/>
          <w:szCs w:val="20"/>
        </w:rPr>
      </w:pPr>
    </w:p>
    <w:p w14:paraId="1479C69F" w14:textId="77777777" w:rsidR="0050757C" w:rsidRPr="00A94A93" w:rsidRDefault="0050757C" w:rsidP="0050757C">
      <w:pPr>
        <w:rPr>
          <w:sz w:val="20"/>
          <w:szCs w:val="20"/>
        </w:rPr>
      </w:pPr>
      <w:r w:rsidRPr="00A94A93">
        <w:rPr>
          <w:sz w:val="20"/>
          <w:szCs w:val="20"/>
        </w:rPr>
        <w:t xml:space="preserve">Alternatively, in order to run the CSI omission rule </w:t>
      </w:r>
      <w:r>
        <w:rPr>
          <w:sz w:val="20"/>
          <w:szCs w:val="20"/>
        </w:rPr>
        <w:t xml:space="preserve">just </w:t>
      </w:r>
      <w:r w:rsidRPr="00A94A93">
        <w:rPr>
          <w:sz w:val="20"/>
          <w:szCs w:val="20"/>
        </w:rPr>
        <w:t xml:space="preserve">once, HP CSI and LP CSI can </w:t>
      </w:r>
      <w:r>
        <w:rPr>
          <w:sz w:val="20"/>
          <w:szCs w:val="20"/>
        </w:rPr>
        <w:t xml:space="preserve">be </w:t>
      </w:r>
      <w:r w:rsidRPr="00A94A93">
        <w:rPr>
          <w:sz w:val="20"/>
          <w:szCs w:val="20"/>
        </w:rPr>
        <w:t>treated together</w:t>
      </w:r>
      <w:r>
        <w:rPr>
          <w:sz w:val="20"/>
          <w:szCs w:val="20"/>
        </w:rPr>
        <w:t xml:space="preserve"> as shown in Figure 5-10</w:t>
      </w:r>
      <w:r w:rsidRPr="00A94A93">
        <w:rPr>
          <w:sz w:val="20"/>
          <w:szCs w:val="20"/>
        </w:rPr>
        <w:t>. In this case, the CSI priority rule can be modified by including physical layer priority:</w:t>
      </w:r>
    </w:p>
    <w:p w14:paraId="1EC57EE8" w14:textId="77777777" w:rsidR="0050757C" w:rsidRPr="00A94A93" w:rsidRDefault="0050757C" w:rsidP="0050757C">
      <w:pPr>
        <w:ind w:firstLine="720"/>
        <w:rPr>
          <w:sz w:val="20"/>
          <w:szCs w:val="20"/>
        </w:rPr>
      </w:pPr>
    </w:p>
    <w:p w14:paraId="19A24627" w14:textId="77777777" w:rsidR="0050757C" w:rsidRPr="00A94A93" w:rsidRDefault="0050757C" w:rsidP="0050757C">
      <w:pPr>
        <w:pStyle w:val="ListParagraph"/>
        <w:numPr>
          <w:ilvl w:val="0"/>
          <w:numId w:val="37"/>
        </w:numPr>
        <w:rPr>
          <w:rFonts w:ascii="Times New Roman" w:hAnsi="Times New Roman"/>
          <w:sz w:val="20"/>
          <w:szCs w:val="20"/>
        </w:rPr>
      </w:pPr>
      <w:r w:rsidRPr="00A94A93">
        <w:rPr>
          <w:rFonts w:ascii="Times New Roman" w:hAnsi="Times New Roman"/>
          <w:sz w:val="20"/>
          <w:szCs w:val="20"/>
        </w:rPr>
        <w:t xml:space="preserve">Physical layer priority </w:t>
      </w:r>
    </w:p>
    <w:p w14:paraId="0169FEAB" w14:textId="77777777" w:rsidR="0050757C" w:rsidRPr="00A94A93" w:rsidRDefault="0050757C" w:rsidP="0050757C">
      <w:pPr>
        <w:pStyle w:val="ListParagraph"/>
        <w:numPr>
          <w:ilvl w:val="0"/>
          <w:numId w:val="37"/>
        </w:numPr>
        <w:rPr>
          <w:rFonts w:ascii="Times New Roman" w:hAnsi="Times New Roman"/>
          <w:sz w:val="20"/>
          <w:szCs w:val="20"/>
        </w:rPr>
      </w:pPr>
      <w:r w:rsidRPr="00A94A93">
        <w:rPr>
          <w:rFonts w:ascii="Times New Roman" w:hAnsi="Times New Roman"/>
          <w:sz w:val="20"/>
          <w:szCs w:val="20"/>
        </w:rPr>
        <w:t xml:space="preserve">timing domain property and physical channel (AP CSI over PUSCH &gt; AP CSI over PUCCH &gt; SP CSI over PUSCH &gt; SP CSI over PUCCH &gt; P CSI over PUCCH) </w:t>
      </w:r>
    </w:p>
    <w:p w14:paraId="5A5B97F2" w14:textId="77777777" w:rsidR="0050757C" w:rsidRPr="00A94A93" w:rsidRDefault="0050757C" w:rsidP="0050757C">
      <w:pPr>
        <w:pStyle w:val="ListParagraph"/>
        <w:numPr>
          <w:ilvl w:val="0"/>
          <w:numId w:val="37"/>
        </w:numPr>
        <w:rPr>
          <w:rFonts w:ascii="Times New Roman" w:hAnsi="Times New Roman"/>
          <w:sz w:val="20"/>
          <w:szCs w:val="20"/>
        </w:rPr>
      </w:pPr>
      <w:r w:rsidRPr="00A94A93">
        <w:rPr>
          <w:rFonts w:ascii="Times New Roman" w:hAnsi="Times New Roman"/>
          <w:sz w:val="20"/>
          <w:szCs w:val="20"/>
        </w:rPr>
        <w:t>report quantity (CSI reports for beam management (L1-RSRP/L1-SINR) &gt; CSI reports not for beam management)</w:t>
      </w:r>
    </w:p>
    <w:p w14:paraId="06E1171B" w14:textId="77777777" w:rsidR="0050757C" w:rsidRPr="00A94A93" w:rsidRDefault="0050757C" w:rsidP="0050757C">
      <w:pPr>
        <w:pStyle w:val="ListParagraph"/>
        <w:numPr>
          <w:ilvl w:val="0"/>
          <w:numId w:val="37"/>
        </w:numPr>
        <w:rPr>
          <w:rFonts w:ascii="Times New Roman" w:hAnsi="Times New Roman"/>
          <w:sz w:val="20"/>
          <w:szCs w:val="20"/>
        </w:rPr>
      </w:pPr>
      <w:r w:rsidRPr="00A94A93">
        <w:rPr>
          <w:rFonts w:ascii="Times New Roman" w:hAnsi="Times New Roman"/>
          <w:sz w:val="20"/>
          <w:szCs w:val="20"/>
        </w:rPr>
        <w:t xml:space="preserve">serving cell index </w:t>
      </w:r>
    </w:p>
    <w:p w14:paraId="04400CE0" w14:textId="77777777" w:rsidR="0050757C" w:rsidRPr="00A94A93" w:rsidRDefault="0050757C" w:rsidP="0050757C">
      <w:pPr>
        <w:pStyle w:val="ListParagraph"/>
        <w:numPr>
          <w:ilvl w:val="0"/>
          <w:numId w:val="37"/>
        </w:numPr>
        <w:rPr>
          <w:rFonts w:ascii="Times New Roman" w:hAnsi="Times New Roman"/>
          <w:sz w:val="20"/>
          <w:szCs w:val="20"/>
        </w:rPr>
      </w:pPr>
      <w:proofErr w:type="spellStart"/>
      <w:r w:rsidRPr="00A94A93">
        <w:rPr>
          <w:rFonts w:ascii="Times New Roman" w:hAnsi="Times New Roman"/>
          <w:sz w:val="20"/>
          <w:szCs w:val="20"/>
        </w:rPr>
        <w:t>reportConfigID</w:t>
      </w:r>
      <w:proofErr w:type="spellEnd"/>
    </w:p>
    <w:p w14:paraId="283AAB58" w14:textId="77777777" w:rsidR="0050757C" w:rsidRDefault="0050757C" w:rsidP="0050757C">
      <w:pPr>
        <w:rPr>
          <w:sz w:val="20"/>
          <w:szCs w:val="20"/>
        </w:rPr>
      </w:pPr>
    </w:p>
    <w:p w14:paraId="6DCC0AC2" w14:textId="77777777" w:rsidR="0050757C" w:rsidRPr="00A87A15" w:rsidRDefault="0050757C" w:rsidP="0050757C">
      <w:pPr>
        <w:rPr>
          <w:sz w:val="20"/>
          <w:szCs w:val="20"/>
        </w:rPr>
      </w:pPr>
    </w:p>
    <w:p w14:paraId="47C5B2BB" w14:textId="77777777" w:rsidR="0050757C" w:rsidRDefault="0050757C" w:rsidP="0050757C">
      <w:pPr>
        <w:rPr>
          <w:sz w:val="20"/>
          <w:szCs w:val="20"/>
        </w:rPr>
      </w:pPr>
      <w:r w:rsidRPr="00A87A15">
        <w:rPr>
          <w:sz w:val="20"/>
          <w:szCs w:val="20"/>
        </w:rPr>
        <w:t xml:space="preserve">We </w:t>
      </w:r>
      <w:r>
        <w:rPr>
          <w:sz w:val="20"/>
          <w:szCs w:val="20"/>
        </w:rPr>
        <w:t xml:space="preserve">can observe that </w:t>
      </w:r>
    </w:p>
    <w:p w14:paraId="06668C53" w14:textId="77777777" w:rsidR="0050757C" w:rsidRPr="00F13AAC" w:rsidRDefault="0050757C" w:rsidP="0050757C">
      <w:pPr>
        <w:pStyle w:val="ListParagraph"/>
        <w:numPr>
          <w:ilvl w:val="0"/>
          <w:numId w:val="47"/>
        </w:numPr>
        <w:rPr>
          <w:rFonts w:ascii="Times New Roman" w:hAnsi="Times New Roman"/>
          <w:sz w:val="20"/>
          <w:szCs w:val="20"/>
        </w:rPr>
      </w:pPr>
      <w:r w:rsidRPr="00F13AAC">
        <w:rPr>
          <w:rFonts w:ascii="Times New Roman" w:hAnsi="Times New Roman"/>
          <w:sz w:val="20"/>
          <w:szCs w:val="20"/>
        </w:rPr>
        <w:t xml:space="preserve">Considering different reliability of UCI Part I and UCI part II, it can be motivated to map a single part CSI report to UCI part I or UCI part II. </w:t>
      </w:r>
    </w:p>
    <w:p w14:paraId="2721FE35" w14:textId="77777777" w:rsidR="0050757C" w:rsidRPr="00F13AAC" w:rsidRDefault="0050757C" w:rsidP="0050757C">
      <w:pPr>
        <w:pStyle w:val="ListParagraph"/>
        <w:numPr>
          <w:ilvl w:val="0"/>
          <w:numId w:val="47"/>
        </w:numPr>
        <w:rPr>
          <w:rFonts w:ascii="Times New Roman" w:hAnsi="Times New Roman"/>
          <w:sz w:val="20"/>
          <w:szCs w:val="20"/>
        </w:rPr>
      </w:pPr>
      <w:r w:rsidRPr="00F13AAC">
        <w:rPr>
          <w:rFonts w:ascii="Times New Roman" w:hAnsi="Times New Roman"/>
          <w:sz w:val="20"/>
          <w:szCs w:val="20"/>
        </w:rPr>
        <w:t>Considering UCI type’ importance, there may be rationale to treat HP CSI and LP CSI separately. In another word, separate CSI treatment can be motivated.</w:t>
      </w:r>
    </w:p>
    <w:p w14:paraId="5E21F79E" w14:textId="77777777" w:rsidR="0050757C" w:rsidRPr="00F13AAC" w:rsidRDefault="0050757C" w:rsidP="0050757C">
      <w:pPr>
        <w:pStyle w:val="ListParagraph"/>
        <w:numPr>
          <w:ilvl w:val="0"/>
          <w:numId w:val="47"/>
        </w:numPr>
        <w:rPr>
          <w:rFonts w:ascii="Times New Roman" w:hAnsi="Times New Roman"/>
          <w:sz w:val="20"/>
          <w:szCs w:val="20"/>
        </w:rPr>
      </w:pPr>
      <w:r w:rsidRPr="00F13AAC">
        <w:rPr>
          <w:rFonts w:ascii="Times New Roman" w:hAnsi="Times New Roman"/>
          <w:sz w:val="20"/>
          <w:szCs w:val="20"/>
        </w:rPr>
        <w:t>considering UE implementation effort, joint CSI treatment can be motivated.</w:t>
      </w:r>
    </w:p>
    <w:p w14:paraId="5825435C" w14:textId="77777777" w:rsidR="0050757C" w:rsidRDefault="0050757C" w:rsidP="0050757C"/>
    <w:p w14:paraId="28960DE5" w14:textId="77777777" w:rsidR="0050757C" w:rsidRDefault="0050757C" w:rsidP="0050757C">
      <w:pPr>
        <w:keepNext/>
        <w:jc w:val="center"/>
      </w:pPr>
      <w:r w:rsidRPr="00545626">
        <w:rPr>
          <w:noProof/>
        </w:rPr>
        <w:drawing>
          <wp:inline distT="0" distB="0" distL="0" distR="0" wp14:anchorId="26DDD786" wp14:editId="27A1E81A">
            <wp:extent cx="4267200" cy="690172"/>
            <wp:effectExtent l="0" t="0" r="0" b="0"/>
            <wp:docPr id="28" name="Picture 28" descr="A picture containing funne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funnel chart&#10;&#10;Description automatically generated"/>
                    <pic:cNvPicPr/>
                  </pic:nvPicPr>
                  <pic:blipFill>
                    <a:blip r:embed="rId28"/>
                    <a:stretch>
                      <a:fillRect/>
                    </a:stretch>
                  </pic:blipFill>
                  <pic:spPr>
                    <a:xfrm>
                      <a:off x="0" y="0"/>
                      <a:ext cx="4282998" cy="692727"/>
                    </a:xfrm>
                    <a:prstGeom prst="rect">
                      <a:avLst/>
                    </a:prstGeom>
                  </pic:spPr>
                </pic:pic>
              </a:graphicData>
            </a:graphic>
          </wp:inline>
        </w:drawing>
      </w:r>
    </w:p>
    <w:p w14:paraId="1F9FCC21" w14:textId="77777777" w:rsidR="0050757C" w:rsidRDefault="0050757C" w:rsidP="0050757C">
      <w:pPr>
        <w:pStyle w:val="Caption"/>
      </w:pPr>
      <w:r>
        <w:t>Figure 5-</w:t>
      </w:r>
      <w:fldSimple w:instr=" SEQ Figure \* ARABIC ">
        <w:r>
          <w:rPr>
            <w:noProof/>
          </w:rPr>
          <w:t>9</w:t>
        </w:r>
      </w:fldSimple>
      <w:r>
        <w:t xml:space="preserve"> separate CSI treatment to physical layer priority</w:t>
      </w:r>
    </w:p>
    <w:p w14:paraId="5066E1D5" w14:textId="77777777" w:rsidR="0050757C" w:rsidRDefault="0050757C" w:rsidP="0050757C"/>
    <w:p w14:paraId="15F28C09" w14:textId="77777777" w:rsidR="0050757C" w:rsidRPr="00A87A15" w:rsidRDefault="0050757C" w:rsidP="0050757C">
      <w:pPr>
        <w:rPr>
          <w:sz w:val="20"/>
          <w:szCs w:val="20"/>
        </w:rPr>
      </w:pPr>
    </w:p>
    <w:p w14:paraId="14F2FF14" w14:textId="77777777" w:rsidR="0050757C" w:rsidRDefault="0050757C" w:rsidP="0050757C"/>
    <w:p w14:paraId="49305285" w14:textId="77777777" w:rsidR="0050757C" w:rsidRDefault="0050757C" w:rsidP="0050757C">
      <w:pPr>
        <w:keepNext/>
        <w:jc w:val="center"/>
      </w:pPr>
      <w:r w:rsidRPr="00545626">
        <w:rPr>
          <w:noProof/>
        </w:rPr>
        <w:drawing>
          <wp:inline distT="0" distB="0" distL="0" distR="0" wp14:anchorId="0951FEAC" wp14:editId="29A3BC11">
            <wp:extent cx="4003040" cy="723446"/>
            <wp:effectExtent l="0" t="0" r="0" b="635"/>
            <wp:docPr id="29" name="Picture 2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picture containing diagram&#10;&#10;Description automatically generated"/>
                    <pic:cNvPicPr/>
                  </pic:nvPicPr>
                  <pic:blipFill>
                    <a:blip r:embed="rId29"/>
                    <a:stretch>
                      <a:fillRect/>
                    </a:stretch>
                  </pic:blipFill>
                  <pic:spPr>
                    <a:xfrm>
                      <a:off x="0" y="0"/>
                      <a:ext cx="4049044" cy="731760"/>
                    </a:xfrm>
                    <a:prstGeom prst="rect">
                      <a:avLst/>
                    </a:prstGeom>
                  </pic:spPr>
                </pic:pic>
              </a:graphicData>
            </a:graphic>
          </wp:inline>
        </w:drawing>
      </w:r>
    </w:p>
    <w:p w14:paraId="5DDA9141" w14:textId="77777777" w:rsidR="0050757C" w:rsidRDefault="0050757C" w:rsidP="0050757C">
      <w:pPr>
        <w:pStyle w:val="Caption"/>
      </w:pPr>
      <w:r>
        <w:t>Figure 5-</w:t>
      </w:r>
      <w:fldSimple w:instr=" SEQ Figure \* ARABIC ">
        <w:r>
          <w:rPr>
            <w:noProof/>
          </w:rPr>
          <w:t>10</w:t>
        </w:r>
      </w:fldSimple>
      <w:r>
        <w:t xml:space="preserve"> Joint CSI treatment</w:t>
      </w:r>
    </w:p>
    <w:p w14:paraId="25035BC2" w14:textId="77777777" w:rsidR="0050757C" w:rsidRDefault="0050757C" w:rsidP="0050757C"/>
    <w:p w14:paraId="0CE3DF98" w14:textId="77777777" w:rsidR="0050757C" w:rsidRDefault="0050757C" w:rsidP="0050757C">
      <w:pPr>
        <w:pStyle w:val="Heading3"/>
      </w:pPr>
      <w:r>
        <w:t>Options for separate encoding of HP HARQ-ACK and LP HARQ-ACK</w:t>
      </w:r>
    </w:p>
    <w:p w14:paraId="1D0593F3" w14:textId="77777777" w:rsidR="0050757C" w:rsidRDefault="0050757C" w:rsidP="0050757C">
      <w:pPr>
        <w:keepNext/>
        <w:jc w:val="center"/>
      </w:pPr>
      <w:r w:rsidRPr="007B7DF4">
        <w:rPr>
          <w:noProof/>
        </w:rPr>
        <w:drawing>
          <wp:inline distT="0" distB="0" distL="0" distR="0" wp14:anchorId="097298C5" wp14:editId="0C5B60B6">
            <wp:extent cx="3266440" cy="2201105"/>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30"/>
                    <a:stretch>
                      <a:fillRect/>
                    </a:stretch>
                  </pic:blipFill>
                  <pic:spPr>
                    <a:xfrm>
                      <a:off x="0" y="0"/>
                      <a:ext cx="3276397" cy="2207815"/>
                    </a:xfrm>
                    <a:prstGeom prst="rect">
                      <a:avLst/>
                    </a:prstGeom>
                  </pic:spPr>
                </pic:pic>
              </a:graphicData>
            </a:graphic>
          </wp:inline>
        </w:drawing>
      </w:r>
    </w:p>
    <w:p w14:paraId="7A09A0EC" w14:textId="77777777" w:rsidR="0050757C" w:rsidRDefault="0050757C" w:rsidP="0050757C">
      <w:pPr>
        <w:pStyle w:val="Caption"/>
      </w:pPr>
      <w:r>
        <w:t>Figure 5-</w:t>
      </w:r>
      <w:fldSimple w:instr=" SEQ Figure \* ARABIC ">
        <w:r>
          <w:rPr>
            <w:noProof/>
          </w:rPr>
          <w:t>11</w:t>
        </w:r>
      </w:fldSimple>
      <w:r>
        <w:t xml:space="preserve"> separate CSI treatment: Option 1</w:t>
      </w:r>
    </w:p>
    <w:p w14:paraId="5E6F8128" w14:textId="77777777" w:rsidR="0050757C" w:rsidRDefault="0050757C" w:rsidP="0050757C"/>
    <w:p w14:paraId="76BACC72" w14:textId="77777777" w:rsidR="0050757C" w:rsidRPr="00C935FF" w:rsidRDefault="0050757C" w:rsidP="0050757C">
      <w:pPr>
        <w:rPr>
          <w:sz w:val="20"/>
          <w:szCs w:val="20"/>
        </w:rPr>
      </w:pPr>
      <w:r w:rsidRPr="00C935FF">
        <w:rPr>
          <w:sz w:val="20"/>
          <w:szCs w:val="20"/>
        </w:rPr>
        <w:t xml:space="preserve">In Figure </w:t>
      </w:r>
      <w:r>
        <w:rPr>
          <w:sz w:val="20"/>
          <w:szCs w:val="20"/>
        </w:rPr>
        <w:t>5-11</w:t>
      </w:r>
      <w:r w:rsidRPr="00C935FF">
        <w:rPr>
          <w:sz w:val="20"/>
          <w:szCs w:val="20"/>
        </w:rPr>
        <w:t xml:space="preserve">, Option 1 for separate CSI treatment is shown. In contrast to Figure 3, HP CSI and LP CSI are separately considered, </w:t>
      </w:r>
      <w:proofErr w:type="gramStart"/>
      <w:r w:rsidRPr="00C935FF">
        <w:rPr>
          <w:sz w:val="20"/>
          <w:szCs w:val="20"/>
        </w:rPr>
        <w:t>e.g.</w:t>
      </w:r>
      <w:proofErr w:type="gramEnd"/>
      <w:r w:rsidRPr="00C935FF">
        <w:rPr>
          <w:sz w:val="20"/>
          <w:szCs w:val="20"/>
        </w:rPr>
        <w:t xml:space="preserve"> </w:t>
      </w:r>
      <w:r>
        <w:rPr>
          <w:sz w:val="20"/>
          <w:szCs w:val="20"/>
        </w:rPr>
        <w:t xml:space="preserve">by </w:t>
      </w:r>
      <w:r w:rsidRPr="00C935FF">
        <w:rPr>
          <w:sz w:val="20"/>
          <w:szCs w:val="20"/>
        </w:rPr>
        <w:t xml:space="preserve">following the prioritization order as </w:t>
      </w:r>
    </w:p>
    <w:p w14:paraId="77422759" w14:textId="77777777" w:rsidR="0050757C" w:rsidRPr="00C935FF" w:rsidRDefault="0050757C" w:rsidP="0050757C">
      <w:pPr>
        <w:rPr>
          <w:sz w:val="20"/>
          <w:szCs w:val="20"/>
        </w:rPr>
      </w:pPr>
    </w:p>
    <w:p w14:paraId="3FEC7DF0" w14:textId="77777777" w:rsidR="0050757C" w:rsidRPr="00C935FF" w:rsidRDefault="0050757C" w:rsidP="0050757C">
      <w:pPr>
        <w:rPr>
          <w:sz w:val="20"/>
          <w:szCs w:val="20"/>
        </w:rPr>
      </w:pPr>
      <w:r w:rsidRPr="00C935FF">
        <w:rPr>
          <w:sz w:val="20"/>
          <w:szCs w:val="20"/>
        </w:rPr>
        <w:t>HP HARQ-ACK &gt; HP SR &gt; HP CSI part I &gt; LP CSI part I in UCI Part I</w:t>
      </w:r>
    </w:p>
    <w:p w14:paraId="6EA83CB9" w14:textId="77777777" w:rsidR="0050757C" w:rsidRPr="00C935FF" w:rsidRDefault="0050757C" w:rsidP="0050757C">
      <w:pPr>
        <w:rPr>
          <w:sz w:val="20"/>
          <w:szCs w:val="20"/>
        </w:rPr>
      </w:pPr>
    </w:p>
    <w:p w14:paraId="472E6B8F" w14:textId="77777777" w:rsidR="0050757C" w:rsidRPr="00C935FF" w:rsidRDefault="0050757C" w:rsidP="0050757C">
      <w:pPr>
        <w:rPr>
          <w:sz w:val="20"/>
          <w:szCs w:val="20"/>
        </w:rPr>
      </w:pPr>
      <w:r w:rsidRPr="00C935FF">
        <w:rPr>
          <w:sz w:val="20"/>
          <w:szCs w:val="20"/>
        </w:rPr>
        <w:t xml:space="preserve">HP CSI part II </w:t>
      </w:r>
      <w:proofErr w:type="gramStart"/>
      <w:r w:rsidRPr="00C935FF">
        <w:rPr>
          <w:sz w:val="20"/>
          <w:szCs w:val="20"/>
        </w:rPr>
        <w:t>&gt;  LP</w:t>
      </w:r>
      <w:proofErr w:type="gramEnd"/>
      <w:r w:rsidRPr="00C935FF">
        <w:rPr>
          <w:sz w:val="20"/>
          <w:szCs w:val="20"/>
        </w:rPr>
        <w:t xml:space="preserve"> HARQ-ACK &gt; LP SR &gt; LP CSI part II in UCI Part II.</w:t>
      </w:r>
    </w:p>
    <w:p w14:paraId="5AE12B95" w14:textId="77777777" w:rsidR="0050757C" w:rsidRPr="00C935FF" w:rsidRDefault="0050757C" w:rsidP="0050757C">
      <w:pPr>
        <w:rPr>
          <w:sz w:val="20"/>
          <w:szCs w:val="20"/>
        </w:rPr>
      </w:pPr>
    </w:p>
    <w:p w14:paraId="0B51DCC8" w14:textId="648B2AFC" w:rsidR="0050757C" w:rsidRPr="00C935FF" w:rsidRDefault="0050757C" w:rsidP="0050757C">
      <w:pPr>
        <w:rPr>
          <w:sz w:val="20"/>
          <w:szCs w:val="20"/>
        </w:rPr>
      </w:pPr>
      <w:r w:rsidRPr="00C935FF">
        <w:rPr>
          <w:sz w:val="20"/>
          <w:szCs w:val="20"/>
        </w:rPr>
        <w:t xml:space="preserve">CSI omission rule </w:t>
      </w:r>
      <w:r w:rsidR="00785AF7">
        <w:rPr>
          <w:sz w:val="20"/>
          <w:szCs w:val="20"/>
        </w:rPr>
        <w:t>is</w:t>
      </w:r>
      <w:r w:rsidRPr="00C935FF">
        <w:rPr>
          <w:sz w:val="20"/>
          <w:szCs w:val="20"/>
        </w:rPr>
        <w:t xml:space="preserve"> be applied to HP CSI and LP CSI respectively. </w:t>
      </w:r>
    </w:p>
    <w:p w14:paraId="5E8F9C7A" w14:textId="77777777" w:rsidR="0050757C" w:rsidRDefault="0050757C" w:rsidP="0050757C">
      <w:pPr>
        <w:keepNext/>
        <w:jc w:val="center"/>
      </w:pPr>
      <w:r w:rsidRPr="007B7DF4">
        <w:rPr>
          <w:noProof/>
        </w:rPr>
        <w:drawing>
          <wp:inline distT="0" distB="0" distL="0" distR="0" wp14:anchorId="2899E0DD" wp14:editId="32544159">
            <wp:extent cx="3886200" cy="3038475"/>
            <wp:effectExtent l="0" t="0" r="0" b="0"/>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pic:cNvPicPr/>
                  </pic:nvPicPr>
                  <pic:blipFill>
                    <a:blip r:embed="rId31"/>
                    <a:stretch>
                      <a:fillRect/>
                    </a:stretch>
                  </pic:blipFill>
                  <pic:spPr>
                    <a:xfrm>
                      <a:off x="0" y="0"/>
                      <a:ext cx="3890283" cy="3041667"/>
                    </a:xfrm>
                    <a:prstGeom prst="rect">
                      <a:avLst/>
                    </a:prstGeom>
                  </pic:spPr>
                </pic:pic>
              </a:graphicData>
            </a:graphic>
          </wp:inline>
        </w:drawing>
      </w:r>
    </w:p>
    <w:p w14:paraId="4672DA86" w14:textId="77777777" w:rsidR="0050757C" w:rsidRDefault="0050757C" w:rsidP="0050757C">
      <w:pPr>
        <w:pStyle w:val="Caption"/>
      </w:pPr>
      <w:r>
        <w:t>Figure 5-</w:t>
      </w:r>
      <w:fldSimple w:instr=" SEQ Figure \* ARABIC ">
        <w:r>
          <w:rPr>
            <w:noProof/>
          </w:rPr>
          <w:t>12</w:t>
        </w:r>
      </w:fldSimple>
      <w:r>
        <w:t xml:space="preserve"> Separate CSI treatment: option 2</w:t>
      </w:r>
    </w:p>
    <w:p w14:paraId="3F36173A" w14:textId="77777777" w:rsidR="0050757C" w:rsidRPr="00C935FF" w:rsidRDefault="0050757C" w:rsidP="0050757C">
      <w:pPr>
        <w:rPr>
          <w:sz w:val="20"/>
          <w:szCs w:val="20"/>
        </w:rPr>
      </w:pPr>
      <w:r w:rsidRPr="00C935FF">
        <w:rPr>
          <w:sz w:val="20"/>
          <w:szCs w:val="20"/>
        </w:rPr>
        <w:t>In Figure</w:t>
      </w:r>
      <w:r>
        <w:rPr>
          <w:sz w:val="20"/>
          <w:szCs w:val="20"/>
        </w:rPr>
        <w:t xml:space="preserve"> 5-12</w:t>
      </w:r>
      <w:r w:rsidRPr="00C935FF">
        <w:rPr>
          <w:sz w:val="20"/>
          <w:szCs w:val="20"/>
        </w:rPr>
        <w:t xml:space="preserve">, Option 2 for separate CSI treatment is shown. </w:t>
      </w:r>
    </w:p>
    <w:p w14:paraId="1925F007" w14:textId="77777777" w:rsidR="0050757C" w:rsidRPr="00C935FF" w:rsidRDefault="0050757C" w:rsidP="0050757C">
      <w:pPr>
        <w:rPr>
          <w:sz w:val="20"/>
          <w:szCs w:val="20"/>
        </w:rPr>
      </w:pPr>
    </w:p>
    <w:p w14:paraId="5F75FBDB" w14:textId="081560F0" w:rsidR="0050757C" w:rsidRPr="00C935FF" w:rsidRDefault="0050757C" w:rsidP="0050757C">
      <w:pPr>
        <w:rPr>
          <w:sz w:val="20"/>
          <w:szCs w:val="20"/>
        </w:rPr>
      </w:pPr>
      <w:r w:rsidRPr="00C935FF">
        <w:rPr>
          <w:sz w:val="20"/>
          <w:szCs w:val="20"/>
        </w:rPr>
        <w:t xml:space="preserve">In contrast to Rel-15 design, CSI omission </w:t>
      </w:r>
      <w:r w:rsidR="00785AF7">
        <w:rPr>
          <w:sz w:val="20"/>
          <w:szCs w:val="20"/>
        </w:rPr>
        <w:t>is</w:t>
      </w:r>
      <w:r w:rsidRPr="00C935FF">
        <w:rPr>
          <w:sz w:val="20"/>
          <w:szCs w:val="20"/>
        </w:rPr>
        <w:t xml:space="preserve"> conducted on the basis of a</w:t>
      </w:r>
      <w:r>
        <w:rPr>
          <w:sz w:val="20"/>
          <w:szCs w:val="20"/>
        </w:rPr>
        <w:t xml:space="preserve">n individual </w:t>
      </w:r>
      <w:r w:rsidRPr="00C935FF">
        <w:rPr>
          <w:sz w:val="20"/>
          <w:szCs w:val="20"/>
        </w:rPr>
        <w:t xml:space="preserve">CSI report, </w:t>
      </w:r>
      <w:proofErr w:type="gramStart"/>
      <w:r w:rsidRPr="00C935FF">
        <w:rPr>
          <w:sz w:val="20"/>
          <w:szCs w:val="20"/>
        </w:rPr>
        <w:t>e.g.</w:t>
      </w:r>
      <w:proofErr w:type="gramEnd"/>
      <w:r w:rsidRPr="00C935FF">
        <w:rPr>
          <w:sz w:val="20"/>
          <w:szCs w:val="20"/>
        </w:rPr>
        <w:t xml:space="preserve"> if UCI payload is not sufficient for all CSI reports, then the CSI report of the lowest CSI priority is dropped (i.e. both Part I and Part II (if present) of that CSI report are dropped) first, if still not enough, then the next CSI report is dropped, etc. </w:t>
      </w:r>
    </w:p>
    <w:p w14:paraId="4C4BED0E" w14:textId="77777777" w:rsidR="0050757C" w:rsidRPr="00C935FF" w:rsidRDefault="0050757C" w:rsidP="0050757C">
      <w:pPr>
        <w:rPr>
          <w:sz w:val="20"/>
          <w:szCs w:val="20"/>
        </w:rPr>
      </w:pPr>
    </w:p>
    <w:p w14:paraId="17D20C87" w14:textId="77777777" w:rsidR="0050757C" w:rsidRPr="00C935FF" w:rsidRDefault="0050757C" w:rsidP="0050757C">
      <w:pPr>
        <w:rPr>
          <w:sz w:val="20"/>
          <w:szCs w:val="20"/>
        </w:rPr>
      </w:pPr>
      <w:r w:rsidRPr="00C935FF">
        <w:rPr>
          <w:sz w:val="20"/>
          <w:szCs w:val="20"/>
        </w:rPr>
        <w:t xml:space="preserve">With Figure </w:t>
      </w:r>
      <w:r>
        <w:rPr>
          <w:sz w:val="20"/>
          <w:szCs w:val="20"/>
        </w:rPr>
        <w:t>5-</w:t>
      </w:r>
      <w:r w:rsidRPr="00C935FF">
        <w:rPr>
          <w:sz w:val="20"/>
          <w:szCs w:val="20"/>
        </w:rPr>
        <w:t>1</w:t>
      </w:r>
      <w:r>
        <w:rPr>
          <w:sz w:val="20"/>
          <w:szCs w:val="20"/>
        </w:rPr>
        <w:t>2</w:t>
      </w:r>
      <w:r w:rsidRPr="00C935FF">
        <w:rPr>
          <w:sz w:val="20"/>
          <w:szCs w:val="20"/>
        </w:rPr>
        <w:t xml:space="preserve">, </w:t>
      </w:r>
      <w:r>
        <w:rPr>
          <w:sz w:val="20"/>
          <w:szCs w:val="20"/>
        </w:rPr>
        <w:t>two</w:t>
      </w:r>
      <w:r w:rsidRPr="00C935FF">
        <w:rPr>
          <w:sz w:val="20"/>
          <w:szCs w:val="20"/>
        </w:rPr>
        <w:t xml:space="preserve"> schemes for separate CSI treatment are considered:</w:t>
      </w:r>
    </w:p>
    <w:p w14:paraId="703753BB" w14:textId="77777777" w:rsidR="0050757C" w:rsidRPr="00C935FF" w:rsidRDefault="0050757C" w:rsidP="0050757C">
      <w:pPr>
        <w:pStyle w:val="ListParagraph"/>
        <w:numPr>
          <w:ilvl w:val="0"/>
          <w:numId w:val="42"/>
        </w:numPr>
        <w:rPr>
          <w:rFonts w:ascii="Times New Roman" w:hAnsi="Times New Roman"/>
          <w:sz w:val="20"/>
          <w:szCs w:val="20"/>
        </w:rPr>
      </w:pPr>
      <w:r w:rsidRPr="00C935FF">
        <w:rPr>
          <w:rFonts w:ascii="Times New Roman" w:hAnsi="Times New Roman"/>
          <w:sz w:val="20"/>
          <w:szCs w:val="20"/>
        </w:rPr>
        <w:t xml:space="preserve">Option 2-1: CSI omission is conducted jointly for HP CSI and LP CSI </w:t>
      </w:r>
    </w:p>
    <w:p w14:paraId="15943216" w14:textId="77777777" w:rsidR="0050757C" w:rsidRPr="00C935FF" w:rsidRDefault="0050757C" w:rsidP="0050757C">
      <w:pPr>
        <w:pStyle w:val="ListParagraph"/>
        <w:numPr>
          <w:ilvl w:val="1"/>
          <w:numId w:val="42"/>
        </w:numPr>
        <w:rPr>
          <w:rFonts w:ascii="Times New Roman" w:hAnsi="Times New Roman"/>
          <w:sz w:val="20"/>
          <w:szCs w:val="20"/>
        </w:rPr>
      </w:pPr>
      <w:r w:rsidRPr="00C935FF">
        <w:rPr>
          <w:rFonts w:ascii="Times New Roman" w:hAnsi="Times New Roman"/>
          <w:sz w:val="20"/>
          <w:szCs w:val="20"/>
        </w:rPr>
        <w:t xml:space="preserve">HP CSI report and LP CSI are Jointly considered, </w:t>
      </w:r>
      <w:proofErr w:type="gramStart"/>
      <w:r w:rsidRPr="00C935FF">
        <w:rPr>
          <w:rFonts w:ascii="Times New Roman" w:hAnsi="Times New Roman"/>
          <w:sz w:val="20"/>
          <w:szCs w:val="20"/>
        </w:rPr>
        <w:t>e.g.</w:t>
      </w:r>
      <w:proofErr w:type="gramEnd"/>
      <w:r w:rsidRPr="00C935FF">
        <w:rPr>
          <w:rFonts w:ascii="Times New Roman" w:hAnsi="Times New Roman"/>
          <w:sz w:val="20"/>
          <w:szCs w:val="20"/>
        </w:rPr>
        <w:t xml:space="preserve"> </w:t>
      </w:r>
      <w:r>
        <w:rPr>
          <w:rFonts w:ascii="Times New Roman" w:hAnsi="Times New Roman"/>
          <w:sz w:val="20"/>
          <w:szCs w:val="20"/>
        </w:rPr>
        <w:t xml:space="preserve">by </w:t>
      </w:r>
      <w:r w:rsidRPr="00C935FF">
        <w:rPr>
          <w:rFonts w:ascii="Times New Roman" w:hAnsi="Times New Roman"/>
          <w:sz w:val="20"/>
          <w:szCs w:val="20"/>
        </w:rPr>
        <w:t xml:space="preserve">following the prioritization order as </w:t>
      </w:r>
    </w:p>
    <w:p w14:paraId="715220EC" w14:textId="77777777" w:rsidR="0050757C" w:rsidRPr="00C935FF" w:rsidRDefault="0050757C" w:rsidP="0050757C">
      <w:pPr>
        <w:ind w:left="720"/>
        <w:rPr>
          <w:sz w:val="20"/>
          <w:szCs w:val="20"/>
        </w:rPr>
      </w:pPr>
    </w:p>
    <w:p w14:paraId="76C60101" w14:textId="77777777" w:rsidR="0050757C" w:rsidRPr="00C935FF" w:rsidRDefault="0050757C" w:rsidP="0050757C">
      <w:pPr>
        <w:pStyle w:val="ListParagraph"/>
        <w:numPr>
          <w:ilvl w:val="2"/>
          <w:numId w:val="42"/>
        </w:numPr>
        <w:rPr>
          <w:rFonts w:ascii="Times New Roman" w:hAnsi="Times New Roman"/>
          <w:sz w:val="20"/>
          <w:szCs w:val="20"/>
        </w:rPr>
      </w:pPr>
      <w:r w:rsidRPr="00C935FF">
        <w:rPr>
          <w:rFonts w:ascii="Times New Roman" w:hAnsi="Times New Roman"/>
          <w:sz w:val="20"/>
          <w:szCs w:val="20"/>
        </w:rPr>
        <w:t xml:space="preserve">HP HARQ-ACK &gt; HP SR &gt; part I of a HP CSI report (of the highest CSI priority) …&gt; part I of a HP CSI report (of the lowest CSI </w:t>
      </w:r>
      <w:proofErr w:type="gramStart"/>
      <w:r w:rsidRPr="00C935FF">
        <w:rPr>
          <w:rFonts w:ascii="Times New Roman" w:hAnsi="Times New Roman"/>
          <w:sz w:val="20"/>
          <w:szCs w:val="20"/>
        </w:rPr>
        <w:t>priority)  &gt;</w:t>
      </w:r>
      <w:proofErr w:type="gramEnd"/>
      <w:r w:rsidRPr="00C935FF">
        <w:rPr>
          <w:rFonts w:ascii="Times New Roman" w:hAnsi="Times New Roman"/>
          <w:sz w:val="20"/>
          <w:szCs w:val="20"/>
        </w:rPr>
        <w:t xml:space="preserve"> part I of a LP CSI report (of the highest CSI priority) …&gt; part I of a LP CSI report (of the lowest CSI priority)  in UCI Part I</w:t>
      </w:r>
    </w:p>
    <w:p w14:paraId="25218C8F" w14:textId="77777777" w:rsidR="0050757C" w:rsidRPr="00C935FF" w:rsidRDefault="0050757C" w:rsidP="0050757C">
      <w:pPr>
        <w:ind w:left="720"/>
        <w:rPr>
          <w:sz w:val="20"/>
          <w:szCs w:val="20"/>
        </w:rPr>
      </w:pPr>
    </w:p>
    <w:p w14:paraId="131A13E8" w14:textId="77777777" w:rsidR="0050757C" w:rsidRPr="00C935FF" w:rsidRDefault="0050757C" w:rsidP="0050757C">
      <w:pPr>
        <w:pStyle w:val="ListParagraph"/>
        <w:numPr>
          <w:ilvl w:val="2"/>
          <w:numId w:val="42"/>
        </w:numPr>
        <w:rPr>
          <w:rFonts w:ascii="Times New Roman" w:hAnsi="Times New Roman"/>
          <w:sz w:val="20"/>
          <w:szCs w:val="20"/>
        </w:rPr>
      </w:pPr>
      <w:r w:rsidRPr="00C935FF">
        <w:rPr>
          <w:rFonts w:ascii="Times New Roman" w:hAnsi="Times New Roman"/>
          <w:sz w:val="20"/>
          <w:szCs w:val="20"/>
        </w:rPr>
        <w:t xml:space="preserve">Part II of a HP CSI report (of the highest CSI priority) …&gt; Part II of a HP CSI report (of the lowest CSI </w:t>
      </w:r>
      <w:proofErr w:type="gramStart"/>
      <w:r w:rsidRPr="00C935FF">
        <w:rPr>
          <w:rFonts w:ascii="Times New Roman" w:hAnsi="Times New Roman"/>
          <w:sz w:val="20"/>
          <w:szCs w:val="20"/>
        </w:rPr>
        <w:t>priority)  &gt;</w:t>
      </w:r>
      <w:proofErr w:type="gramEnd"/>
      <w:r w:rsidRPr="00C935FF">
        <w:rPr>
          <w:rFonts w:ascii="Times New Roman" w:hAnsi="Times New Roman"/>
          <w:sz w:val="20"/>
          <w:szCs w:val="20"/>
        </w:rPr>
        <w:t xml:space="preserve"> Part II of a LP CSI report (of the highest CSI priority) …&gt; Part II of a LP CSI report (of the lower CSI priority) in UCI Part II, LP HARQ-ACK and/or LP SR don’t come between CSI reports.</w:t>
      </w:r>
    </w:p>
    <w:p w14:paraId="6A7A6978" w14:textId="77777777" w:rsidR="0050757C" w:rsidRPr="00C935FF" w:rsidRDefault="0050757C" w:rsidP="0050757C">
      <w:pPr>
        <w:rPr>
          <w:sz w:val="20"/>
          <w:szCs w:val="20"/>
        </w:rPr>
      </w:pPr>
    </w:p>
    <w:p w14:paraId="752D17A7" w14:textId="77777777" w:rsidR="0050757C" w:rsidRPr="00C935FF" w:rsidRDefault="0050757C" w:rsidP="0050757C">
      <w:pPr>
        <w:pStyle w:val="ListParagraph"/>
        <w:numPr>
          <w:ilvl w:val="0"/>
          <w:numId w:val="42"/>
        </w:numPr>
        <w:rPr>
          <w:rFonts w:ascii="Times New Roman" w:hAnsi="Times New Roman"/>
          <w:sz w:val="20"/>
          <w:szCs w:val="20"/>
        </w:rPr>
      </w:pPr>
      <w:r w:rsidRPr="00C935FF">
        <w:rPr>
          <w:rFonts w:ascii="Times New Roman" w:hAnsi="Times New Roman"/>
          <w:sz w:val="20"/>
          <w:szCs w:val="20"/>
        </w:rPr>
        <w:t xml:space="preserve">Option 2-2: CSI omission is conducted separately for HP CSI and LP CSI </w:t>
      </w:r>
    </w:p>
    <w:p w14:paraId="5DF1538F" w14:textId="77777777" w:rsidR="0050757C" w:rsidRPr="00C935FF" w:rsidRDefault="0050757C" w:rsidP="0050757C">
      <w:pPr>
        <w:pStyle w:val="ListParagraph"/>
        <w:numPr>
          <w:ilvl w:val="1"/>
          <w:numId w:val="42"/>
        </w:numPr>
        <w:rPr>
          <w:rFonts w:ascii="Times New Roman" w:hAnsi="Times New Roman"/>
          <w:sz w:val="20"/>
          <w:szCs w:val="20"/>
        </w:rPr>
      </w:pPr>
      <w:r w:rsidRPr="00C935FF">
        <w:rPr>
          <w:rFonts w:ascii="Times New Roman" w:hAnsi="Times New Roman"/>
          <w:sz w:val="20"/>
          <w:szCs w:val="20"/>
        </w:rPr>
        <w:t xml:space="preserve">In contrast to Figure 3, HP CSI report and LP CSI are separately considered, </w:t>
      </w:r>
      <w:proofErr w:type="gramStart"/>
      <w:r w:rsidRPr="00C935FF">
        <w:rPr>
          <w:rFonts w:ascii="Times New Roman" w:hAnsi="Times New Roman"/>
          <w:sz w:val="20"/>
          <w:szCs w:val="20"/>
        </w:rPr>
        <w:t>e.g.</w:t>
      </w:r>
      <w:proofErr w:type="gramEnd"/>
      <w:r w:rsidRPr="00C935FF">
        <w:rPr>
          <w:rFonts w:ascii="Times New Roman" w:hAnsi="Times New Roman"/>
          <w:sz w:val="20"/>
          <w:szCs w:val="20"/>
        </w:rPr>
        <w:t xml:space="preserve"> </w:t>
      </w:r>
      <w:r>
        <w:rPr>
          <w:rFonts w:ascii="Times New Roman" w:hAnsi="Times New Roman"/>
          <w:sz w:val="20"/>
          <w:szCs w:val="20"/>
        </w:rPr>
        <w:t xml:space="preserve">by </w:t>
      </w:r>
      <w:r w:rsidRPr="00C935FF">
        <w:rPr>
          <w:rFonts w:ascii="Times New Roman" w:hAnsi="Times New Roman"/>
          <w:sz w:val="20"/>
          <w:szCs w:val="20"/>
        </w:rPr>
        <w:t xml:space="preserve">following the prioritization order as </w:t>
      </w:r>
    </w:p>
    <w:p w14:paraId="0E1F7263" w14:textId="77777777" w:rsidR="0050757C" w:rsidRPr="00C935FF" w:rsidRDefault="0050757C" w:rsidP="0050757C">
      <w:pPr>
        <w:ind w:left="720"/>
        <w:rPr>
          <w:sz w:val="20"/>
          <w:szCs w:val="20"/>
        </w:rPr>
      </w:pPr>
    </w:p>
    <w:p w14:paraId="677406D8" w14:textId="77777777" w:rsidR="0050757C" w:rsidRPr="00C935FF" w:rsidRDefault="0050757C" w:rsidP="0050757C">
      <w:pPr>
        <w:pStyle w:val="ListParagraph"/>
        <w:numPr>
          <w:ilvl w:val="2"/>
          <w:numId w:val="42"/>
        </w:numPr>
        <w:rPr>
          <w:rFonts w:ascii="Times New Roman" w:hAnsi="Times New Roman"/>
          <w:sz w:val="20"/>
          <w:szCs w:val="20"/>
        </w:rPr>
      </w:pPr>
      <w:r w:rsidRPr="00C935FF">
        <w:rPr>
          <w:rFonts w:ascii="Times New Roman" w:hAnsi="Times New Roman"/>
          <w:sz w:val="20"/>
          <w:szCs w:val="20"/>
        </w:rPr>
        <w:t xml:space="preserve">HP HARQ-ACK &gt; HP SR &gt; part I of a HP CSI report (of the highest CSI priority) …&gt; part I of a HP CSI report (of the lowest CSI </w:t>
      </w:r>
      <w:proofErr w:type="gramStart"/>
      <w:r w:rsidRPr="00C935FF">
        <w:rPr>
          <w:rFonts w:ascii="Times New Roman" w:hAnsi="Times New Roman"/>
          <w:sz w:val="20"/>
          <w:szCs w:val="20"/>
        </w:rPr>
        <w:t>priority)  &gt;</w:t>
      </w:r>
      <w:proofErr w:type="gramEnd"/>
      <w:r w:rsidRPr="00C935FF">
        <w:rPr>
          <w:rFonts w:ascii="Times New Roman" w:hAnsi="Times New Roman"/>
          <w:sz w:val="20"/>
          <w:szCs w:val="20"/>
        </w:rPr>
        <w:t xml:space="preserve"> part I of a LP CSI report (of the highest CSI priority) …&gt; part I of a LP CSI report (of the lowest CSI priority)  &gt; in UCI Part I</w:t>
      </w:r>
    </w:p>
    <w:p w14:paraId="6937863A" w14:textId="77777777" w:rsidR="0050757C" w:rsidRPr="00C935FF" w:rsidRDefault="0050757C" w:rsidP="0050757C">
      <w:pPr>
        <w:ind w:left="720"/>
        <w:rPr>
          <w:sz w:val="20"/>
          <w:szCs w:val="20"/>
        </w:rPr>
      </w:pPr>
    </w:p>
    <w:p w14:paraId="12253F48" w14:textId="77777777" w:rsidR="0050757C" w:rsidRPr="00C935FF" w:rsidRDefault="0050757C" w:rsidP="0050757C">
      <w:pPr>
        <w:pStyle w:val="ListParagraph"/>
        <w:numPr>
          <w:ilvl w:val="2"/>
          <w:numId w:val="42"/>
        </w:numPr>
        <w:rPr>
          <w:rFonts w:ascii="Times New Roman" w:hAnsi="Times New Roman"/>
          <w:sz w:val="20"/>
          <w:szCs w:val="20"/>
        </w:rPr>
      </w:pPr>
      <w:r w:rsidRPr="00C935FF">
        <w:rPr>
          <w:rFonts w:ascii="Times New Roman" w:hAnsi="Times New Roman"/>
          <w:sz w:val="20"/>
          <w:szCs w:val="20"/>
        </w:rPr>
        <w:t xml:space="preserve">Part II of a HP CSI report (of the highest CSI priority) …&gt; Part II of a HP CSI report (of the lowest CSI </w:t>
      </w:r>
      <w:proofErr w:type="gramStart"/>
      <w:r w:rsidRPr="00C935FF">
        <w:rPr>
          <w:rFonts w:ascii="Times New Roman" w:hAnsi="Times New Roman"/>
          <w:sz w:val="20"/>
          <w:szCs w:val="20"/>
        </w:rPr>
        <w:t xml:space="preserve">priority)   </w:t>
      </w:r>
      <w:proofErr w:type="gramEnd"/>
      <w:r w:rsidRPr="00C935FF">
        <w:rPr>
          <w:rFonts w:ascii="Times New Roman" w:hAnsi="Times New Roman"/>
          <w:sz w:val="20"/>
          <w:szCs w:val="20"/>
        </w:rPr>
        <w:t xml:space="preserve"> &gt;  </w:t>
      </w:r>
      <w:r w:rsidRPr="00C935FF">
        <w:rPr>
          <w:rFonts w:ascii="Times New Roman" w:hAnsi="Times New Roman"/>
          <w:color w:val="FF0000"/>
          <w:sz w:val="20"/>
          <w:szCs w:val="20"/>
        </w:rPr>
        <w:t xml:space="preserve">LP HARQ-ACK &gt; LP SR </w:t>
      </w:r>
      <w:r w:rsidRPr="00C935FF">
        <w:rPr>
          <w:rFonts w:ascii="Times New Roman" w:hAnsi="Times New Roman"/>
          <w:sz w:val="20"/>
          <w:szCs w:val="20"/>
        </w:rPr>
        <w:t>&gt; Part II of a LP CSI report (of the highest CSI priority) …&gt; Part II of a LP CSI report (of the lower CSI priority) in UCI Part II.</w:t>
      </w:r>
    </w:p>
    <w:p w14:paraId="39F96953" w14:textId="77777777" w:rsidR="0050757C" w:rsidRDefault="0050757C" w:rsidP="0050757C"/>
    <w:p w14:paraId="304A6986" w14:textId="77777777" w:rsidR="0050757C" w:rsidRDefault="0050757C" w:rsidP="0050757C"/>
    <w:p w14:paraId="31BF0163" w14:textId="77777777" w:rsidR="0050757C" w:rsidRDefault="0050757C" w:rsidP="0050757C"/>
    <w:p w14:paraId="07A5064A" w14:textId="77777777" w:rsidR="0050757C" w:rsidRDefault="0050757C" w:rsidP="0050757C"/>
    <w:p w14:paraId="60EEF7C2" w14:textId="77777777" w:rsidR="0050757C" w:rsidRDefault="0050757C" w:rsidP="0050757C">
      <w:pPr>
        <w:keepNext/>
        <w:jc w:val="center"/>
      </w:pPr>
      <w:r w:rsidRPr="007B7DF4">
        <w:rPr>
          <w:noProof/>
        </w:rPr>
        <w:drawing>
          <wp:inline distT="0" distB="0" distL="0" distR="0" wp14:anchorId="655BBC9C" wp14:editId="0B5F9F3E">
            <wp:extent cx="3658619" cy="2819400"/>
            <wp:effectExtent l="0" t="0" r="0" b="0"/>
            <wp:docPr id="13" name="Picture 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10;&#10;Description automatically generated"/>
                    <pic:cNvPicPr/>
                  </pic:nvPicPr>
                  <pic:blipFill>
                    <a:blip r:embed="rId32"/>
                    <a:stretch>
                      <a:fillRect/>
                    </a:stretch>
                  </pic:blipFill>
                  <pic:spPr>
                    <a:xfrm>
                      <a:off x="0" y="0"/>
                      <a:ext cx="3662924" cy="2822718"/>
                    </a:xfrm>
                    <a:prstGeom prst="rect">
                      <a:avLst/>
                    </a:prstGeom>
                  </pic:spPr>
                </pic:pic>
              </a:graphicData>
            </a:graphic>
          </wp:inline>
        </w:drawing>
      </w:r>
    </w:p>
    <w:p w14:paraId="4AA3B421" w14:textId="77777777" w:rsidR="0050757C" w:rsidRDefault="0050757C" w:rsidP="0050757C">
      <w:pPr>
        <w:pStyle w:val="Caption"/>
      </w:pPr>
      <w:r>
        <w:t>Figure 5-</w:t>
      </w:r>
      <w:fldSimple w:instr=" SEQ Figure \* ARABIC ">
        <w:r>
          <w:rPr>
            <w:noProof/>
          </w:rPr>
          <w:t>13</w:t>
        </w:r>
      </w:fldSimple>
      <w:r>
        <w:t xml:space="preserve"> Separate CSI treatment: Option 3</w:t>
      </w:r>
    </w:p>
    <w:p w14:paraId="054229FD" w14:textId="77777777" w:rsidR="0050757C" w:rsidRPr="001223AB" w:rsidRDefault="0050757C" w:rsidP="0050757C">
      <w:pPr>
        <w:rPr>
          <w:sz w:val="20"/>
          <w:szCs w:val="20"/>
        </w:rPr>
      </w:pPr>
      <w:r w:rsidRPr="001223AB">
        <w:rPr>
          <w:sz w:val="20"/>
          <w:szCs w:val="20"/>
        </w:rPr>
        <w:t xml:space="preserve">In Figure </w:t>
      </w:r>
      <w:r>
        <w:rPr>
          <w:sz w:val="20"/>
          <w:szCs w:val="20"/>
        </w:rPr>
        <w:t>5-13</w:t>
      </w:r>
      <w:r w:rsidRPr="001223AB">
        <w:rPr>
          <w:sz w:val="20"/>
          <w:szCs w:val="20"/>
        </w:rPr>
        <w:t xml:space="preserve">, it shows single CSI reports are mapped to UCI Part II, similar options as provided for Figure </w:t>
      </w:r>
      <w:r>
        <w:rPr>
          <w:sz w:val="20"/>
          <w:szCs w:val="20"/>
        </w:rPr>
        <w:t>5-12</w:t>
      </w:r>
      <w:r w:rsidRPr="001223AB">
        <w:rPr>
          <w:sz w:val="20"/>
          <w:szCs w:val="20"/>
        </w:rPr>
        <w:t xml:space="preserve"> can be considered.</w:t>
      </w:r>
    </w:p>
    <w:p w14:paraId="565173C6" w14:textId="77777777" w:rsidR="0050757C" w:rsidRDefault="0050757C" w:rsidP="0050757C">
      <w:pPr>
        <w:keepNext/>
        <w:jc w:val="center"/>
      </w:pPr>
    </w:p>
    <w:p w14:paraId="0DD35ADC" w14:textId="77777777" w:rsidR="0050757C" w:rsidRDefault="0050757C" w:rsidP="0050757C"/>
    <w:p w14:paraId="00515AEE" w14:textId="77777777" w:rsidR="0050757C" w:rsidRDefault="0050757C" w:rsidP="0050757C">
      <w:pPr>
        <w:pStyle w:val="Heading3"/>
      </w:pPr>
      <w:r>
        <w:t>Options for joint encoding of HP HARQ-ACK and LP HARQ-ACK</w:t>
      </w:r>
    </w:p>
    <w:p w14:paraId="4C1A07FE" w14:textId="77777777" w:rsidR="0050757C" w:rsidRDefault="0050757C" w:rsidP="0050757C"/>
    <w:p w14:paraId="1DB18992" w14:textId="77777777" w:rsidR="0050757C" w:rsidRPr="00F34258" w:rsidRDefault="0050757C" w:rsidP="0050757C">
      <w:pPr>
        <w:rPr>
          <w:sz w:val="20"/>
          <w:szCs w:val="20"/>
        </w:rPr>
      </w:pPr>
      <w:r w:rsidRPr="00F34258">
        <w:rPr>
          <w:sz w:val="20"/>
          <w:szCs w:val="20"/>
        </w:rPr>
        <w:t>For joint encoding of HP HARQ-ACK and LP HARQ-ACK, then instead of mapping LP-HARQ-ACK to UCI part II</w:t>
      </w:r>
      <w:r>
        <w:rPr>
          <w:sz w:val="20"/>
          <w:szCs w:val="20"/>
        </w:rPr>
        <w:t xml:space="preserve"> as discussed in the previous section</w:t>
      </w:r>
      <w:r w:rsidRPr="00F34258">
        <w:rPr>
          <w:sz w:val="20"/>
          <w:szCs w:val="20"/>
        </w:rPr>
        <w:t xml:space="preserve">, LP-HARQ-ACK is mapped to UCI Part I, options similar to those shown in Figures </w:t>
      </w:r>
      <w:r>
        <w:rPr>
          <w:sz w:val="20"/>
          <w:szCs w:val="20"/>
        </w:rPr>
        <w:t>11-14</w:t>
      </w:r>
      <w:r w:rsidRPr="00F34258">
        <w:rPr>
          <w:sz w:val="20"/>
          <w:szCs w:val="20"/>
        </w:rPr>
        <w:t xml:space="preserve"> </w:t>
      </w:r>
      <w:r>
        <w:rPr>
          <w:sz w:val="20"/>
          <w:szCs w:val="20"/>
        </w:rPr>
        <w:t xml:space="preserve">in the previous section </w:t>
      </w:r>
      <w:r w:rsidRPr="00F34258">
        <w:rPr>
          <w:sz w:val="20"/>
          <w:szCs w:val="20"/>
        </w:rPr>
        <w:t>can be obtained for joint encoding of HP HARQ-ACK and LP HARQ-ACK.</w:t>
      </w:r>
    </w:p>
    <w:p w14:paraId="3EF7764A" w14:textId="77777777" w:rsidR="0050757C" w:rsidRDefault="0050757C" w:rsidP="0050757C"/>
    <w:p w14:paraId="3681BCF7" w14:textId="77777777" w:rsidR="0050757C" w:rsidRDefault="0050757C" w:rsidP="0050757C">
      <w:pPr>
        <w:keepNext/>
        <w:jc w:val="center"/>
      </w:pPr>
      <w:r w:rsidRPr="000475C5">
        <w:rPr>
          <w:noProof/>
        </w:rPr>
        <w:lastRenderedPageBreak/>
        <w:drawing>
          <wp:inline distT="0" distB="0" distL="0" distR="0" wp14:anchorId="6E6CB695" wp14:editId="5BA560A6">
            <wp:extent cx="4288799" cy="2697480"/>
            <wp:effectExtent l="0" t="0" r="3810" b="0"/>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33"/>
                    <a:stretch>
                      <a:fillRect/>
                    </a:stretch>
                  </pic:blipFill>
                  <pic:spPr>
                    <a:xfrm>
                      <a:off x="0" y="0"/>
                      <a:ext cx="4303383" cy="2706653"/>
                    </a:xfrm>
                    <a:prstGeom prst="rect">
                      <a:avLst/>
                    </a:prstGeom>
                  </pic:spPr>
                </pic:pic>
              </a:graphicData>
            </a:graphic>
          </wp:inline>
        </w:drawing>
      </w:r>
    </w:p>
    <w:p w14:paraId="2A3B1F88" w14:textId="77777777" w:rsidR="0050757C" w:rsidRDefault="0050757C" w:rsidP="0050757C">
      <w:pPr>
        <w:pStyle w:val="Caption"/>
      </w:pPr>
      <w:r>
        <w:t>Figure 5-</w:t>
      </w:r>
      <w:fldSimple w:instr=" SEQ Figure \* ARABIC ">
        <w:r>
          <w:rPr>
            <w:noProof/>
          </w:rPr>
          <w:t>14</w:t>
        </w:r>
      </w:fldSimple>
      <w:r>
        <w:t xml:space="preserve"> CSI mapping: Option 1 (obtained from Figure 5-11 by removing the dashed line and having the red line).</w:t>
      </w:r>
    </w:p>
    <w:p w14:paraId="3935690B" w14:textId="34ECBD4F" w:rsidR="0050757C" w:rsidRDefault="0050757C" w:rsidP="0050757C"/>
    <w:p w14:paraId="79274C1F" w14:textId="64D6D989" w:rsidR="000541A2" w:rsidRDefault="000541A2" w:rsidP="000541A2">
      <w:pPr>
        <w:pStyle w:val="Heading2"/>
      </w:pPr>
      <w:r>
        <w:t>Summary</w:t>
      </w:r>
    </w:p>
    <w:p w14:paraId="216450E9" w14:textId="576A9FFC" w:rsidR="000541A2" w:rsidRDefault="000541A2" w:rsidP="0050757C">
      <w:pPr>
        <w:rPr>
          <w:sz w:val="20"/>
          <w:szCs w:val="20"/>
        </w:rPr>
      </w:pPr>
      <w:r w:rsidRPr="000541A2">
        <w:rPr>
          <w:sz w:val="20"/>
          <w:szCs w:val="20"/>
        </w:rPr>
        <w:t xml:space="preserve">From the above discussion, we can see </w:t>
      </w:r>
      <w:r>
        <w:rPr>
          <w:sz w:val="20"/>
          <w:szCs w:val="20"/>
        </w:rPr>
        <w:t xml:space="preserve">both joint encoding and separate encoding of HP/LP HARQ-ACK by leveraging the Rel-15 design, by mapping UCIs to respective UCI parts. </w:t>
      </w:r>
    </w:p>
    <w:p w14:paraId="308860C3" w14:textId="77777777" w:rsidR="000541A2" w:rsidRPr="000541A2" w:rsidRDefault="000541A2" w:rsidP="0050757C">
      <w:pPr>
        <w:rPr>
          <w:sz w:val="20"/>
          <w:szCs w:val="20"/>
        </w:rPr>
      </w:pPr>
    </w:p>
    <w:p w14:paraId="510B8D28" w14:textId="0EA7F0A9" w:rsidR="0050757C" w:rsidRDefault="0050757C" w:rsidP="0050757C">
      <w:pPr>
        <w:rPr>
          <w:sz w:val="20"/>
          <w:szCs w:val="20"/>
        </w:rPr>
      </w:pPr>
      <w:r w:rsidRPr="00F13AAC">
        <w:rPr>
          <w:sz w:val="20"/>
          <w:szCs w:val="20"/>
        </w:rPr>
        <w:t>It can be seen that once</w:t>
      </w:r>
      <w:r w:rsidR="00FB48B5">
        <w:rPr>
          <w:sz w:val="20"/>
          <w:szCs w:val="20"/>
        </w:rPr>
        <w:t xml:space="preserve"> omission of</w:t>
      </w:r>
      <w:r w:rsidRPr="00F13AAC">
        <w:rPr>
          <w:sz w:val="20"/>
          <w:szCs w:val="20"/>
        </w:rPr>
        <w:t xml:space="preserve"> HP CSI and LP CSI are separately </w:t>
      </w:r>
      <w:r w:rsidR="00FB48B5">
        <w:rPr>
          <w:sz w:val="20"/>
          <w:szCs w:val="20"/>
        </w:rPr>
        <w:t>treated</w:t>
      </w:r>
      <w:r w:rsidRPr="00F13AAC">
        <w:rPr>
          <w:sz w:val="20"/>
          <w:szCs w:val="20"/>
        </w:rPr>
        <w:t xml:space="preserve">, there can be many variations in the mapping to UCI Parts. </w:t>
      </w:r>
      <w:r>
        <w:rPr>
          <w:sz w:val="20"/>
          <w:szCs w:val="20"/>
        </w:rPr>
        <w:t xml:space="preserve">Considering the design effort and especially UE implementation complexity, </w:t>
      </w:r>
      <w:r w:rsidRPr="00F13AAC">
        <w:rPr>
          <w:sz w:val="20"/>
          <w:szCs w:val="20"/>
        </w:rPr>
        <w:t>a single CSI treatment is preferred.</w:t>
      </w:r>
      <w:r>
        <w:rPr>
          <w:sz w:val="20"/>
          <w:szCs w:val="20"/>
        </w:rPr>
        <w:t xml:space="preserve"> And solutions provided in Appendix A can be considered.</w:t>
      </w:r>
    </w:p>
    <w:p w14:paraId="43332048" w14:textId="77777777" w:rsidR="0050757C" w:rsidRDefault="0050757C" w:rsidP="0050757C">
      <w:pPr>
        <w:rPr>
          <w:sz w:val="20"/>
          <w:szCs w:val="20"/>
        </w:rPr>
      </w:pPr>
    </w:p>
    <w:p w14:paraId="1B6A4173" w14:textId="77777777" w:rsidR="0050757C" w:rsidRDefault="0050757C" w:rsidP="0050757C">
      <w:pPr>
        <w:rPr>
          <w:sz w:val="20"/>
          <w:szCs w:val="20"/>
        </w:rPr>
      </w:pPr>
      <w:r>
        <w:rPr>
          <w:sz w:val="20"/>
          <w:szCs w:val="20"/>
        </w:rPr>
        <w:t xml:space="preserve">We have </w:t>
      </w:r>
    </w:p>
    <w:p w14:paraId="565DA3B4" w14:textId="77777777" w:rsidR="0050757C" w:rsidRPr="00F13AAC" w:rsidRDefault="0050757C" w:rsidP="0050757C">
      <w:pPr>
        <w:rPr>
          <w:b/>
          <w:bCs/>
          <w:sz w:val="20"/>
          <w:szCs w:val="20"/>
        </w:rPr>
      </w:pPr>
      <w:r w:rsidRPr="00F13AAC">
        <w:rPr>
          <w:b/>
          <w:bCs/>
          <w:sz w:val="20"/>
          <w:szCs w:val="20"/>
        </w:rPr>
        <w:t xml:space="preserve">Proposal 5-3: HP and LP CSI </w:t>
      </w:r>
      <w:proofErr w:type="gramStart"/>
      <w:r>
        <w:rPr>
          <w:b/>
          <w:bCs/>
          <w:sz w:val="20"/>
          <w:szCs w:val="20"/>
        </w:rPr>
        <w:t>is</w:t>
      </w:r>
      <w:proofErr w:type="gramEnd"/>
      <w:r w:rsidRPr="00F13AAC">
        <w:rPr>
          <w:b/>
          <w:bCs/>
          <w:sz w:val="20"/>
          <w:szCs w:val="20"/>
        </w:rPr>
        <w:t xml:space="preserve"> jointly treated for CSI omission</w:t>
      </w:r>
      <w:r>
        <w:rPr>
          <w:b/>
          <w:bCs/>
          <w:sz w:val="20"/>
          <w:szCs w:val="20"/>
        </w:rPr>
        <w:t>, introduce physical layer priority in the CSI priority rule.</w:t>
      </w:r>
    </w:p>
    <w:p w14:paraId="615E22CE" w14:textId="77777777" w:rsidR="0050757C" w:rsidRPr="00D868A9" w:rsidRDefault="0050757C" w:rsidP="0050757C"/>
    <w:p w14:paraId="736A20AF" w14:textId="77777777" w:rsidR="0050757C" w:rsidRDefault="0050757C" w:rsidP="0050757C">
      <w:pPr>
        <w:pStyle w:val="Heading1"/>
      </w:pPr>
      <w:r>
        <w:t>Discussion on UCI multiplexing over PUSCH</w:t>
      </w:r>
    </w:p>
    <w:p w14:paraId="4974D056" w14:textId="77777777" w:rsidR="0050757C" w:rsidRPr="00A94A93" w:rsidRDefault="0050757C" w:rsidP="0050757C">
      <w:pPr>
        <w:rPr>
          <w:sz w:val="20"/>
          <w:szCs w:val="20"/>
        </w:rPr>
      </w:pPr>
      <w:r w:rsidRPr="00A94A93">
        <w:rPr>
          <w:sz w:val="20"/>
          <w:szCs w:val="20"/>
        </w:rPr>
        <w:t>UCI multiplexing over PUSCH in Rel-15 is quite complex already:</w:t>
      </w:r>
    </w:p>
    <w:p w14:paraId="21694956" w14:textId="77777777" w:rsidR="0050757C" w:rsidRPr="00A94A93" w:rsidRDefault="0050757C" w:rsidP="0050757C">
      <w:pPr>
        <w:pStyle w:val="ListParagraph"/>
        <w:numPr>
          <w:ilvl w:val="0"/>
          <w:numId w:val="39"/>
        </w:numPr>
        <w:rPr>
          <w:rFonts w:ascii="Times New Roman" w:hAnsi="Times New Roman"/>
          <w:sz w:val="20"/>
          <w:szCs w:val="20"/>
        </w:rPr>
      </w:pPr>
      <w:r w:rsidRPr="00A94A93">
        <w:rPr>
          <w:rFonts w:ascii="Times New Roman" w:hAnsi="Times New Roman"/>
          <w:sz w:val="20"/>
          <w:szCs w:val="20"/>
        </w:rPr>
        <w:t>Depending on the number of HARQ-ACK bits, puncturing or rate matching is used for HARQ-ACK bits.</w:t>
      </w:r>
    </w:p>
    <w:p w14:paraId="5F2F36C4" w14:textId="77777777" w:rsidR="0050757C" w:rsidRPr="00A94A93" w:rsidRDefault="0050757C" w:rsidP="0050757C">
      <w:pPr>
        <w:pStyle w:val="ListParagraph"/>
        <w:numPr>
          <w:ilvl w:val="0"/>
          <w:numId w:val="39"/>
        </w:numPr>
        <w:rPr>
          <w:rFonts w:ascii="Times New Roman" w:hAnsi="Times New Roman"/>
          <w:sz w:val="20"/>
          <w:szCs w:val="20"/>
        </w:rPr>
      </w:pPr>
      <w:r w:rsidRPr="00A94A93">
        <w:rPr>
          <w:rFonts w:ascii="Times New Roman" w:hAnsi="Times New Roman"/>
          <w:sz w:val="20"/>
          <w:szCs w:val="20"/>
        </w:rPr>
        <w:t xml:space="preserve">As PUSCH does not carry SR, the UCI types are limited to HARQ-ACK and CSI. When both HARQ-ACK and CSI feedback are present, then a </w:t>
      </w:r>
      <w:proofErr w:type="gramStart"/>
      <w:r>
        <w:rPr>
          <w:rFonts w:ascii="Times New Roman" w:hAnsi="Times New Roman"/>
          <w:sz w:val="20"/>
          <w:szCs w:val="20"/>
        </w:rPr>
        <w:t>three</w:t>
      </w:r>
      <w:r w:rsidRPr="00A94A93">
        <w:rPr>
          <w:rFonts w:ascii="Times New Roman" w:hAnsi="Times New Roman"/>
          <w:sz w:val="20"/>
          <w:szCs w:val="20"/>
        </w:rPr>
        <w:t xml:space="preserve"> part</w:t>
      </w:r>
      <w:proofErr w:type="gramEnd"/>
      <w:r w:rsidRPr="00A94A93">
        <w:rPr>
          <w:rFonts w:ascii="Times New Roman" w:hAnsi="Times New Roman"/>
          <w:sz w:val="20"/>
          <w:szCs w:val="20"/>
        </w:rPr>
        <w:t xml:space="preserve"> UCI multiplexing scheme is used.</w:t>
      </w:r>
    </w:p>
    <w:p w14:paraId="3154E4D5" w14:textId="77777777" w:rsidR="0050757C" w:rsidRPr="00A94A93" w:rsidRDefault="0050757C" w:rsidP="0050757C">
      <w:pPr>
        <w:pStyle w:val="ListParagraph"/>
        <w:rPr>
          <w:rFonts w:ascii="Times New Roman" w:hAnsi="Times New Roman"/>
          <w:sz w:val="20"/>
          <w:szCs w:val="20"/>
        </w:rPr>
      </w:pPr>
    </w:p>
    <w:p w14:paraId="20DB7AE0" w14:textId="77777777" w:rsidR="0050757C" w:rsidRPr="00A94A93" w:rsidRDefault="0050757C" w:rsidP="0050757C">
      <w:pPr>
        <w:pStyle w:val="ListParagraph"/>
        <w:ind w:left="0"/>
        <w:rPr>
          <w:rFonts w:ascii="Times New Roman" w:hAnsi="Times New Roman"/>
          <w:sz w:val="20"/>
          <w:szCs w:val="20"/>
        </w:rPr>
      </w:pPr>
      <w:r w:rsidRPr="00A94A93">
        <w:rPr>
          <w:rFonts w:ascii="Times New Roman" w:hAnsi="Times New Roman"/>
          <w:sz w:val="20"/>
          <w:szCs w:val="20"/>
        </w:rPr>
        <w:t>Given the complexity of the existing NR design, it is beneficial to reuse the existing design as much as possible. One can treat the CSI encoding/multiplexing almost as functions in a programming language, then with proper adaption of the inputs to the</w:t>
      </w:r>
      <w:r>
        <w:rPr>
          <w:rFonts w:ascii="Times New Roman" w:hAnsi="Times New Roman"/>
          <w:sz w:val="20"/>
          <w:szCs w:val="20"/>
        </w:rPr>
        <w:t>se</w:t>
      </w:r>
      <w:r w:rsidRPr="00A94A93">
        <w:rPr>
          <w:rFonts w:ascii="Times New Roman" w:hAnsi="Times New Roman"/>
          <w:sz w:val="20"/>
          <w:szCs w:val="20"/>
        </w:rPr>
        <w:t xml:space="preserve"> functions</w:t>
      </w:r>
      <w:r>
        <w:rPr>
          <w:rFonts w:ascii="Times New Roman" w:hAnsi="Times New Roman"/>
          <w:sz w:val="20"/>
          <w:szCs w:val="20"/>
        </w:rPr>
        <w:t>,</w:t>
      </w:r>
      <w:r w:rsidRPr="00A94A93">
        <w:rPr>
          <w:rFonts w:ascii="Times New Roman" w:hAnsi="Times New Roman"/>
          <w:sz w:val="20"/>
          <w:szCs w:val="20"/>
        </w:rPr>
        <w:t xml:space="preserve"> </w:t>
      </w:r>
      <w:r>
        <w:rPr>
          <w:rFonts w:ascii="Times New Roman" w:hAnsi="Times New Roman"/>
          <w:sz w:val="20"/>
          <w:szCs w:val="20"/>
        </w:rPr>
        <w:t>the</w:t>
      </w:r>
      <w:r w:rsidRPr="00A94A93">
        <w:rPr>
          <w:rFonts w:ascii="Times New Roman" w:hAnsi="Times New Roman"/>
          <w:sz w:val="20"/>
          <w:szCs w:val="20"/>
        </w:rPr>
        <w:t xml:space="preserve"> Rel-17 design can be obtained. Note however, some details still need to be worked out.</w:t>
      </w:r>
    </w:p>
    <w:p w14:paraId="1F059F65" w14:textId="77777777" w:rsidR="0050757C" w:rsidRDefault="0050757C" w:rsidP="0050757C">
      <w:pPr>
        <w:pStyle w:val="ListParagraph"/>
      </w:pPr>
    </w:p>
    <w:p w14:paraId="35C0AC20" w14:textId="77777777" w:rsidR="0050757C" w:rsidRDefault="0050757C" w:rsidP="0050757C">
      <w:pPr>
        <w:pStyle w:val="ListParagraph"/>
        <w:keepNext/>
        <w:ind w:left="1440"/>
      </w:pPr>
      <w:r w:rsidRPr="00B867EC">
        <w:rPr>
          <w:noProof/>
        </w:rPr>
        <w:lastRenderedPageBreak/>
        <w:drawing>
          <wp:inline distT="0" distB="0" distL="0" distR="0" wp14:anchorId="72799725" wp14:editId="3DA85449">
            <wp:extent cx="3154680" cy="2202131"/>
            <wp:effectExtent l="0" t="0" r="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pic:nvPicPr>
                  <pic:blipFill>
                    <a:blip r:embed="rId34"/>
                    <a:stretch>
                      <a:fillRect/>
                    </a:stretch>
                  </pic:blipFill>
                  <pic:spPr>
                    <a:xfrm>
                      <a:off x="0" y="0"/>
                      <a:ext cx="3161121" cy="2206627"/>
                    </a:xfrm>
                    <a:prstGeom prst="rect">
                      <a:avLst/>
                    </a:prstGeom>
                  </pic:spPr>
                </pic:pic>
              </a:graphicData>
            </a:graphic>
          </wp:inline>
        </w:drawing>
      </w:r>
    </w:p>
    <w:p w14:paraId="3B981793" w14:textId="77777777" w:rsidR="0050757C" w:rsidRDefault="0050757C" w:rsidP="0050757C">
      <w:pPr>
        <w:pStyle w:val="Caption"/>
        <w:ind w:left="720"/>
        <w:jc w:val="left"/>
      </w:pPr>
      <w:r>
        <w:t xml:space="preserve">Figure </w:t>
      </w:r>
      <w:fldSimple w:instr=" SEQ Figure \* ARABIC ">
        <w:r>
          <w:rPr>
            <w:noProof/>
          </w:rPr>
          <w:t>15</w:t>
        </w:r>
      </w:fldSimple>
      <w:r>
        <w:t xml:space="preserve"> Mapping of UCIs to 3 parts in UCI multiplexing over PUSCH in Rel-15/16</w:t>
      </w:r>
    </w:p>
    <w:p w14:paraId="54CD34F9" w14:textId="77777777" w:rsidR="0050757C" w:rsidRDefault="0050757C" w:rsidP="0050757C">
      <w:pPr>
        <w:rPr>
          <w:sz w:val="20"/>
          <w:szCs w:val="20"/>
        </w:rPr>
      </w:pPr>
      <w:r w:rsidRPr="00CA170D">
        <w:rPr>
          <w:sz w:val="20"/>
          <w:szCs w:val="20"/>
        </w:rPr>
        <w:t>The mapping rules for HARQ-ACK, CSI Part I and CSI part II</w:t>
      </w:r>
      <w:r>
        <w:rPr>
          <w:sz w:val="20"/>
          <w:szCs w:val="20"/>
        </w:rPr>
        <w:t xml:space="preserve"> over PUSCH</w:t>
      </w:r>
      <w:r w:rsidRPr="00CA170D">
        <w:rPr>
          <w:sz w:val="20"/>
          <w:szCs w:val="20"/>
        </w:rPr>
        <w:t xml:space="preserve"> are specified in TS 38.212 in Rel-15/16</w:t>
      </w:r>
      <w:r>
        <w:rPr>
          <w:sz w:val="20"/>
          <w:szCs w:val="20"/>
        </w:rPr>
        <w:t xml:space="preserve">, </w:t>
      </w:r>
      <w:proofErr w:type="gramStart"/>
      <w:r>
        <w:rPr>
          <w:sz w:val="20"/>
          <w:szCs w:val="20"/>
        </w:rPr>
        <w:t>e.g.</w:t>
      </w:r>
      <w:proofErr w:type="gramEnd"/>
      <w:r>
        <w:rPr>
          <w:sz w:val="20"/>
          <w:szCs w:val="20"/>
        </w:rPr>
        <w:t xml:space="preserve"> in Clause 6.2.7 (Data and control multiplexing, TS 38.212)</w:t>
      </w:r>
      <w:r w:rsidRPr="00CA170D">
        <w:rPr>
          <w:sz w:val="20"/>
          <w:szCs w:val="20"/>
        </w:rPr>
        <w:t xml:space="preserve">. </w:t>
      </w:r>
    </w:p>
    <w:p w14:paraId="5F7614BD" w14:textId="77777777" w:rsidR="0050757C" w:rsidRDefault="0050757C" w:rsidP="0050757C">
      <w:pPr>
        <w:rPr>
          <w:sz w:val="20"/>
          <w:szCs w:val="20"/>
        </w:rPr>
      </w:pPr>
      <w:r>
        <w:rPr>
          <w:sz w:val="20"/>
          <w:szCs w:val="20"/>
        </w:rPr>
        <w:t>The inputs to the mapping rules are defined in Clause 6.2.7:</w:t>
      </w:r>
    </w:p>
    <w:p w14:paraId="50068029" w14:textId="77777777" w:rsidR="0050757C" w:rsidRDefault="0050757C" w:rsidP="0050757C">
      <w:pPr>
        <w:rPr>
          <w:sz w:val="20"/>
          <w:szCs w:val="20"/>
        </w:rPr>
      </w:pPr>
    </w:p>
    <w:p w14:paraId="246F7525" w14:textId="77777777" w:rsidR="0050757C" w:rsidRPr="00014B5B" w:rsidRDefault="0050757C" w:rsidP="0050757C">
      <w:pPr>
        <w:rPr>
          <w:sz w:val="20"/>
          <w:szCs w:val="20"/>
        </w:rPr>
      </w:pPr>
      <w:r w:rsidRPr="00014B5B">
        <w:rPr>
          <w:sz w:val="20"/>
          <w:szCs w:val="20"/>
        </w:rPr>
        <w:t xml:space="preserve">“Denote the coded bits for UL-SCH as </w:t>
      </w:r>
      <w:r w:rsidR="00DB7006" w:rsidRPr="009E6F9E">
        <w:rPr>
          <w:noProof/>
          <w:position w:val="-14"/>
          <w:sz w:val="20"/>
          <w:szCs w:val="20"/>
        </w:rPr>
        <w:object w:dxaOrig="4400" w:dyaOrig="400" w14:anchorId="7DB65972">
          <v:shape id="_x0000_i1051" type="#_x0000_t75" alt="" style="width:196.05pt;height:19.95pt;mso-width-percent:0;mso-height-percent:0;mso-width-percent:0;mso-height-percent:0" o:ole="">
            <v:imagedata r:id="rId35" o:title=""/>
          </v:shape>
          <o:OLEObject Type="Embed" ProgID="Equation.3" ShapeID="_x0000_i1051" DrawAspect="Content" ObjectID="_1679242930" r:id="rId36"/>
        </w:object>
      </w:r>
      <w:r w:rsidRPr="00014B5B">
        <w:rPr>
          <w:sz w:val="20"/>
          <w:szCs w:val="20"/>
        </w:rPr>
        <w:t>.</w:t>
      </w:r>
    </w:p>
    <w:p w14:paraId="62EDD485" w14:textId="77777777" w:rsidR="0050757C" w:rsidRPr="00014B5B" w:rsidRDefault="0050757C" w:rsidP="0050757C">
      <w:pPr>
        <w:rPr>
          <w:sz w:val="20"/>
          <w:szCs w:val="20"/>
        </w:rPr>
      </w:pPr>
      <w:r w:rsidRPr="00014B5B">
        <w:rPr>
          <w:sz w:val="20"/>
          <w:szCs w:val="20"/>
        </w:rPr>
        <w:t xml:space="preserve">Denote the coded bits for HARQ-ACK or jointly coded bits for HARQ-ACK and CG-UCI when the high layer parameter cg-UCI-Multiplexing is configured, if any, as </w:t>
      </w:r>
      <w:r w:rsidR="00DB7006" w:rsidRPr="009E6F9E">
        <w:rPr>
          <w:noProof/>
          <w:position w:val="-14"/>
          <w:sz w:val="20"/>
          <w:szCs w:val="20"/>
        </w:rPr>
        <w:object w:dxaOrig="3200" w:dyaOrig="400" w14:anchorId="252B3714">
          <v:shape id="_x0000_i1050" type="#_x0000_t75" alt="" style="width:2in;height:19.95pt;mso-width-percent:0;mso-height-percent:0;mso-width-percent:0;mso-height-percent:0" o:ole="">
            <v:imagedata r:id="rId37" o:title=""/>
          </v:shape>
          <o:OLEObject Type="Embed" ProgID="Equation.3" ShapeID="_x0000_i1050" DrawAspect="Content" ObjectID="_1679242931" r:id="rId38"/>
        </w:object>
      </w:r>
      <w:r w:rsidRPr="00014B5B">
        <w:rPr>
          <w:sz w:val="20"/>
          <w:szCs w:val="20"/>
        </w:rPr>
        <w:t>.</w:t>
      </w:r>
    </w:p>
    <w:p w14:paraId="58FEE87A" w14:textId="77777777" w:rsidR="0050757C" w:rsidRPr="00014B5B" w:rsidRDefault="0050757C" w:rsidP="0050757C">
      <w:pPr>
        <w:rPr>
          <w:sz w:val="20"/>
          <w:szCs w:val="20"/>
        </w:rPr>
      </w:pPr>
      <w:r w:rsidRPr="00014B5B">
        <w:rPr>
          <w:sz w:val="20"/>
          <w:szCs w:val="20"/>
        </w:rPr>
        <w:t xml:space="preserve">Denote the coded bits for CSI part 1, if any, as </w:t>
      </w:r>
      <w:r w:rsidR="00DB7006" w:rsidRPr="009E6F9E">
        <w:rPr>
          <w:noProof/>
          <w:position w:val="-14"/>
          <w:sz w:val="20"/>
          <w:szCs w:val="20"/>
        </w:rPr>
        <w:object w:dxaOrig="4400" w:dyaOrig="400" w14:anchorId="66BAA233">
          <v:shape id="_x0000_i1049" type="#_x0000_t75" alt="" style="width:196.05pt;height:19.95pt;mso-width-percent:0;mso-height-percent:0;mso-width-percent:0;mso-height-percent:0" o:ole="">
            <v:imagedata r:id="rId39" o:title=""/>
          </v:shape>
          <o:OLEObject Type="Embed" ProgID="Equation.3" ShapeID="_x0000_i1049" DrawAspect="Content" ObjectID="_1679242932" r:id="rId40"/>
        </w:object>
      </w:r>
      <w:r w:rsidRPr="00014B5B">
        <w:rPr>
          <w:sz w:val="20"/>
          <w:szCs w:val="20"/>
        </w:rPr>
        <w:t>.</w:t>
      </w:r>
    </w:p>
    <w:p w14:paraId="46297B51" w14:textId="77777777" w:rsidR="0050757C" w:rsidRPr="00014B5B" w:rsidRDefault="0050757C" w:rsidP="0050757C">
      <w:pPr>
        <w:rPr>
          <w:sz w:val="20"/>
          <w:szCs w:val="20"/>
        </w:rPr>
      </w:pPr>
      <w:r w:rsidRPr="00014B5B">
        <w:rPr>
          <w:sz w:val="20"/>
          <w:szCs w:val="20"/>
        </w:rPr>
        <w:t xml:space="preserve">Denote the coded bits for CSI part 2, if any, as </w:t>
      </w:r>
      <w:r w:rsidR="00DB7006" w:rsidRPr="009E6F9E">
        <w:rPr>
          <w:noProof/>
          <w:position w:val="-14"/>
          <w:sz w:val="20"/>
          <w:szCs w:val="20"/>
        </w:rPr>
        <w:object w:dxaOrig="4440" w:dyaOrig="400" w14:anchorId="4D5834D4">
          <v:shape id="_x0000_i1048" type="#_x0000_t75" alt="" style="width:196.05pt;height:19.95pt;mso-width-percent:0;mso-height-percent:0;mso-width-percent:0;mso-height-percent:0" o:ole="">
            <v:imagedata r:id="rId41" o:title=""/>
          </v:shape>
          <o:OLEObject Type="Embed" ProgID="Equation.3" ShapeID="_x0000_i1048" DrawAspect="Content" ObjectID="_1679242933" r:id="rId42"/>
        </w:object>
      </w:r>
      <w:r w:rsidRPr="00014B5B">
        <w:rPr>
          <w:sz w:val="20"/>
          <w:szCs w:val="20"/>
        </w:rPr>
        <w:t>.</w:t>
      </w:r>
    </w:p>
    <w:p w14:paraId="406CBAF3" w14:textId="77777777" w:rsidR="0050757C" w:rsidRPr="00014B5B" w:rsidRDefault="0050757C" w:rsidP="0050757C">
      <w:pPr>
        <w:rPr>
          <w:sz w:val="20"/>
          <w:szCs w:val="20"/>
        </w:rPr>
      </w:pPr>
      <w:r w:rsidRPr="00014B5B">
        <w:rPr>
          <w:sz w:val="20"/>
          <w:szCs w:val="20"/>
        </w:rPr>
        <w:t xml:space="preserve">Denote the coded bits for CG-UCI without HARQ-ACK, if any, as </w:t>
      </w:r>
      <m:oMath>
        <m:sSubSup>
          <m:sSubSupPr>
            <m:ctrlPr>
              <w:rPr>
                <w:rFonts w:ascii="Cambria Math" w:hAnsi="Cambria Math"/>
                <w:sz w:val="20"/>
                <w:szCs w:val="20"/>
              </w:rPr>
            </m:ctrlPr>
          </m:sSubSupPr>
          <m:e>
            <m:r>
              <m:rPr>
                <m:sty m:val="p"/>
              </m:rPr>
              <w:rPr>
                <w:rFonts w:ascii="Cambria Math" w:hAnsi="Cambria Math"/>
                <w:sz w:val="20"/>
                <w:szCs w:val="20"/>
              </w:rPr>
              <m:t>g</m:t>
            </m:r>
          </m:e>
          <m:sub>
            <m:r>
              <m:rPr>
                <m:sty m:val="p"/>
              </m:rPr>
              <w:rPr>
                <w:rFonts w:ascii="Cambria Math" w:hAnsi="Cambria Math"/>
                <w:sz w:val="20"/>
                <w:szCs w:val="20"/>
              </w:rPr>
              <m:t>0</m:t>
            </m:r>
          </m:sub>
          <m:sup>
            <m:r>
              <m:rPr>
                <m:sty m:val="p"/>
              </m:rPr>
              <w:rPr>
                <w:rFonts w:ascii="Cambria Math" w:hAnsi="Cambria Math"/>
                <w:sz w:val="20"/>
                <w:szCs w:val="20"/>
              </w:rPr>
              <m:t>CG-UCI</m:t>
            </m:r>
          </m:sup>
        </m:sSubSup>
        <m:r>
          <m:rPr>
            <m:sty m:val="p"/>
          </m:rPr>
          <w:rPr>
            <w:rFonts w:ascii="Cambria Math" w:hAnsi="Cambria Math"/>
            <w:sz w:val="20"/>
            <w:szCs w:val="20"/>
          </w:rPr>
          <m:t xml:space="preserve">,  </m:t>
        </m:r>
        <m:sSubSup>
          <m:sSubSupPr>
            <m:ctrlPr>
              <w:rPr>
                <w:rFonts w:ascii="Cambria Math" w:hAnsi="Cambria Math"/>
                <w:sz w:val="20"/>
                <w:szCs w:val="20"/>
              </w:rPr>
            </m:ctrlPr>
          </m:sSubSupPr>
          <m:e>
            <m:r>
              <m:rPr>
                <m:sty m:val="p"/>
              </m:rPr>
              <w:rPr>
                <w:rFonts w:ascii="Cambria Math" w:hAnsi="Cambria Math"/>
                <w:sz w:val="20"/>
                <w:szCs w:val="20"/>
              </w:rPr>
              <m:t>g</m:t>
            </m:r>
          </m:e>
          <m:sub>
            <m:r>
              <m:rPr>
                <m:sty m:val="p"/>
              </m:rPr>
              <w:rPr>
                <w:rFonts w:ascii="Cambria Math" w:hAnsi="Cambria Math"/>
                <w:sz w:val="20"/>
                <w:szCs w:val="20"/>
              </w:rPr>
              <m:t>1</m:t>
            </m:r>
          </m:sub>
          <m:sup>
            <m:r>
              <m:rPr>
                <m:sty m:val="p"/>
              </m:rPr>
              <w:rPr>
                <w:rFonts w:ascii="Cambria Math" w:hAnsi="Cambria Math"/>
                <w:sz w:val="20"/>
                <w:szCs w:val="20"/>
              </w:rPr>
              <m:t>CG-UCI</m:t>
            </m:r>
          </m:sup>
        </m:sSubSup>
        <m:r>
          <m:rPr>
            <m:sty m:val="p"/>
          </m:rPr>
          <w:rPr>
            <w:rFonts w:ascii="Cambria Math" w:hAnsi="Cambria Math"/>
            <w:sz w:val="20"/>
            <w:szCs w:val="20"/>
          </w:rPr>
          <m:t xml:space="preserve">,  </m:t>
        </m:r>
        <m:sSubSup>
          <m:sSubSupPr>
            <m:ctrlPr>
              <w:rPr>
                <w:rFonts w:ascii="Cambria Math" w:hAnsi="Cambria Math"/>
                <w:sz w:val="20"/>
                <w:szCs w:val="20"/>
              </w:rPr>
            </m:ctrlPr>
          </m:sSubSupPr>
          <m:e>
            <m:r>
              <m:rPr>
                <m:sty m:val="p"/>
              </m:rPr>
              <w:rPr>
                <w:rFonts w:ascii="Cambria Math" w:hAnsi="Cambria Math"/>
                <w:sz w:val="20"/>
                <w:szCs w:val="20"/>
              </w:rPr>
              <m:t>g</m:t>
            </m:r>
          </m:e>
          <m:sub>
            <m:r>
              <m:rPr>
                <m:sty m:val="p"/>
              </m:rPr>
              <w:rPr>
                <w:rFonts w:ascii="Cambria Math" w:hAnsi="Cambria Math"/>
                <w:sz w:val="20"/>
                <w:szCs w:val="20"/>
              </w:rPr>
              <m:t>2</m:t>
            </m:r>
          </m:sub>
          <m:sup>
            <m:r>
              <m:rPr>
                <m:sty m:val="p"/>
              </m:rPr>
              <w:rPr>
                <w:rFonts w:ascii="Cambria Math" w:hAnsi="Cambria Math"/>
                <w:sz w:val="20"/>
                <w:szCs w:val="20"/>
              </w:rPr>
              <m:t>CG-UCI</m:t>
            </m:r>
          </m:sup>
        </m:sSubSup>
        <m:r>
          <m:rPr>
            <m:sty m:val="p"/>
          </m:rPr>
          <w:rPr>
            <w:rFonts w:ascii="Cambria Math" w:hAnsi="Cambria Math"/>
            <w:sz w:val="20"/>
            <w:szCs w:val="20"/>
          </w:rPr>
          <m:t xml:space="preserve">, </m:t>
        </m:r>
        <m:sSubSup>
          <m:sSubSupPr>
            <m:ctrlPr>
              <w:rPr>
                <w:rFonts w:ascii="Cambria Math" w:hAnsi="Cambria Math"/>
                <w:sz w:val="20"/>
                <w:szCs w:val="20"/>
              </w:rPr>
            </m:ctrlPr>
          </m:sSubSupPr>
          <m:e>
            <m:r>
              <m:rPr>
                <m:sty m:val="p"/>
              </m:rPr>
              <w:rPr>
                <w:rFonts w:ascii="Cambria Math" w:hAnsi="Cambria Math"/>
                <w:sz w:val="20"/>
                <w:szCs w:val="20"/>
              </w:rPr>
              <m:t>g</m:t>
            </m:r>
          </m:e>
          <m:sub>
            <m:r>
              <m:rPr>
                <m:sty m:val="p"/>
              </m:rPr>
              <w:rPr>
                <w:rFonts w:ascii="Cambria Math" w:hAnsi="Cambria Math"/>
                <w:sz w:val="20"/>
                <w:szCs w:val="20"/>
              </w:rPr>
              <m:t>3</m:t>
            </m:r>
          </m:sub>
          <m:sup>
            <m:r>
              <m:rPr>
                <m:sty m:val="p"/>
              </m:rPr>
              <w:rPr>
                <w:rFonts w:ascii="Cambria Math" w:hAnsi="Cambria Math"/>
                <w:sz w:val="20"/>
                <w:szCs w:val="20"/>
              </w:rPr>
              <m:t>CG-UCI</m:t>
            </m:r>
          </m:sup>
        </m:sSubSup>
        <m:r>
          <m:rPr>
            <m:sty m:val="p"/>
          </m:rPr>
          <w:rPr>
            <w:rFonts w:ascii="Cambria Math" w:hAnsi="Cambria Math"/>
            <w:sz w:val="20"/>
            <w:szCs w:val="20"/>
          </w:rPr>
          <m:t xml:space="preserve">, …, </m:t>
        </m:r>
        <m:sSubSup>
          <m:sSubSupPr>
            <m:ctrlPr>
              <w:rPr>
                <w:rFonts w:ascii="Cambria Math" w:hAnsi="Cambria Math"/>
                <w:sz w:val="20"/>
                <w:szCs w:val="20"/>
              </w:rPr>
            </m:ctrlPr>
          </m:sSubSupPr>
          <m:e>
            <m:r>
              <m:rPr>
                <m:sty m:val="p"/>
              </m:rPr>
              <w:rPr>
                <w:rFonts w:ascii="Cambria Math" w:hAnsi="Cambria Math"/>
                <w:sz w:val="20"/>
                <w:szCs w:val="20"/>
              </w:rPr>
              <m:t>g</m:t>
            </m:r>
          </m:e>
          <m:sub>
            <m:sSup>
              <m:sSupPr>
                <m:ctrlPr>
                  <w:rPr>
                    <w:rFonts w:ascii="Cambria Math" w:hAnsi="Cambria Math"/>
                    <w:sz w:val="20"/>
                    <w:szCs w:val="20"/>
                  </w:rPr>
                </m:ctrlPr>
              </m:sSupPr>
              <m:e>
                <m:r>
                  <m:rPr>
                    <m:sty m:val="p"/>
                  </m:rPr>
                  <w:rPr>
                    <w:rFonts w:ascii="Cambria Math" w:hAnsi="Cambria Math"/>
                    <w:sz w:val="20"/>
                    <w:szCs w:val="20"/>
                  </w:rPr>
                  <m:t>G</m:t>
                </m:r>
              </m:e>
              <m:sup>
                <m:r>
                  <m:rPr>
                    <m:sty m:val="p"/>
                  </m:rPr>
                  <w:rPr>
                    <w:rFonts w:ascii="Cambria Math" w:hAnsi="Cambria Math"/>
                    <w:sz w:val="20"/>
                    <w:szCs w:val="20"/>
                  </w:rPr>
                  <m:t>CG-UCI</m:t>
                </m:r>
              </m:sup>
            </m:sSup>
            <m:r>
              <m:rPr>
                <m:sty m:val="p"/>
              </m:rPr>
              <w:rPr>
                <w:rFonts w:ascii="Cambria Math" w:hAnsi="Cambria Math"/>
                <w:sz w:val="20"/>
                <w:szCs w:val="20"/>
              </w:rPr>
              <m:t>-1</m:t>
            </m:r>
          </m:sub>
          <m:sup>
            <m:r>
              <m:rPr>
                <m:sty m:val="p"/>
              </m:rPr>
              <w:rPr>
                <w:rFonts w:ascii="Cambria Math" w:hAnsi="Cambria Math"/>
                <w:sz w:val="20"/>
                <w:szCs w:val="20"/>
              </w:rPr>
              <m:t>CG-UCI</m:t>
            </m:r>
          </m:sup>
        </m:sSubSup>
      </m:oMath>
      <w:r w:rsidRPr="00014B5B">
        <w:rPr>
          <w:sz w:val="20"/>
          <w:szCs w:val="20"/>
        </w:rPr>
        <w:t>.</w:t>
      </w:r>
    </w:p>
    <w:p w14:paraId="264CE507" w14:textId="77777777" w:rsidR="0050757C" w:rsidRPr="00014B5B" w:rsidRDefault="0050757C" w:rsidP="0050757C">
      <w:pPr>
        <w:rPr>
          <w:sz w:val="20"/>
          <w:szCs w:val="20"/>
        </w:rPr>
      </w:pPr>
      <w:r w:rsidRPr="00014B5B">
        <w:rPr>
          <w:sz w:val="20"/>
          <w:szCs w:val="20"/>
        </w:rPr>
        <w:t xml:space="preserve">Denote the multiplexed data and control coded bit sequence as </w:t>
      </w:r>
      <w:r w:rsidR="00DB7006" w:rsidRPr="009E6F9E">
        <w:rPr>
          <w:noProof/>
          <w:position w:val="-12"/>
          <w:sz w:val="20"/>
          <w:szCs w:val="20"/>
        </w:rPr>
        <w:object w:dxaOrig="1960" w:dyaOrig="360" w14:anchorId="3DAA06AC">
          <v:shape id="_x0000_i1047" type="#_x0000_t75" alt="" style="width:84.75pt;height:19.95pt;mso-width-percent:0;mso-height-percent:0;mso-width-percent:0;mso-height-percent:0" o:ole="">
            <v:imagedata r:id="rId43" o:title=""/>
          </v:shape>
          <o:OLEObject Type="Embed" ProgID="Equation.3" ShapeID="_x0000_i1047" DrawAspect="Content" ObjectID="_1679242934" r:id="rId44"/>
        </w:object>
      </w:r>
      <w:r w:rsidRPr="00014B5B">
        <w:rPr>
          <w:sz w:val="20"/>
          <w:szCs w:val="20"/>
        </w:rPr>
        <w:t>. “</w:t>
      </w:r>
    </w:p>
    <w:p w14:paraId="6EFB14D5" w14:textId="77777777" w:rsidR="0050757C" w:rsidRPr="00014B5B" w:rsidRDefault="0050757C" w:rsidP="0050757C">
      <w:pPr>
        <w:rPr>
          <w:sz w:val="20"/>
          <w:szCs w:val="20"/>
        </w:rPr>
      </w:pPr>
    </w:p>
    <w:p w14:paraId="315B20AC" w14:textId="77777777" w:rsidR="0050757C" w:rsidRPr="00014B5B" w:rsidRDefault="0050757C" w:rsidP="0050757C">
      <w:pPr>
        <w:rPr>
          <w:sz w:val="20"/>
          <w:szCs w:val="20"/>
        </w:rPr>
      </w:pPr>
      <w:r w:rsidRPr="00014B5B">
        <w:rPr>
          <w:sz w:val="20"/>
          <w:szCs w:val="20"/>
        </w:rPr>
        <w:t>We denote the resources taken by HARQ-ACK and/or CG-UCI (</w:t>
      </w:r>
      <w:r w:rsidR="00DB7006" w:rsidRPr="009E6F9E">
        <w:rPr>
          <w:noProof/>
          <w:position w:val="-14"/>
          <w:sz w:val="20"/>
          <w:szCs w:val="20"/>
        </w:rPr>
        <w:object w:dxaOrig="3200" w:dyaOrig="400" w14:anchorId="1DD40314">
          <v:shape id="_x0000_i1046" type="#_x0000_t75" alt="" style="width:2in;height:19.95pt;mso-width-percent:0;mso-height-percent:0;mso-width-percent:0;mso-height-percent:0" o:ole="">
            <v:imagedata r:id="rId37" o:title=""/>
          </v:shape>
          <o:OLEObject Type="Embed" ProgID="Equation.3" ShapeID="_x0000_i1046" DrawAspect="Content" ObjectID="_1679242935" r:id="rId45"/>
        </w:object>
      </w:r>
      <w:r w:rsidRPr="00014B5B">
        <w:rPr>
          <w:sz w:val="20"/>
          <w:szCs w:val="20"/>
        </w:rPr>
        <w:t xml:space="preserve"> or </w:t>
      </w:r>
      <w:r w:rsidR="00DB7006" w:rsidRPr="009E6F9E">
        <w:rPr>
          <w:noProof/>
          <w:position w:val="-14"/>
          <w:sz w:val="20"/>
          <w:szCs w:val="20"/>
        </w:rPr>
        <w:object w:dxaOrig="3200" w:dyaOrig="400" w14:anchorId="74E1D994">
          <v:shape id="_x0000_i1045" type="#_x0000_t75" alt="" style="width:2in;height:19.95pt;mso-width-percent:0;mso-height-percent:0;mso-width-percent:0;mso-height-percent:0" o:ole="">
            <v:imagedata r:id="rId37" o:title=""/>
          </v:shape>
          <o:OLEObject Type="Embed" ProgID="Equation.3" ShapeID="_x0000_i1045" DrawAspect="Content" ObjectID="_1679242936" r:id="rId46"/>
        </w:object>
      </w:r>
      <w:r w:rsidRPr="00014B5B">
        <w:rPr>
          <w:sz w:val="20"/>
          <w:szCs w:val="20"/>
        </w:rPr>
        <w:t>) , CSI Part I (</w:t>
      </w:r>
      <w:r w:rsidR="00DB7006" w:rsidRPr="009E6F9E">
        <w:rPr>
          <w:noProof/>
          <w:position w:val="-14"/>
          <w:sz w:val="20"/>
          <w:szCs w:val="20"/>
        </w:rPr>
        <w:object w:dxaOrig="4400" w:dyaOrig="400" w14:anchorId="16FF2EFD">
          <v:shape id="_x0000_i1044" type="#_x0000_t75" alt="" style="width:196.05pt;height:19.95pt;mso-width-percent:0;mso-height-percent:0;mso-width-percent:0;mso-height-percent:0" o:ole="">
            <v:imagedata r:id="rId39" o:title=""/>
          </v:shape>
          <o:OLEObject Type="Embed" ProgID="Equation.3" ShapeID="_x0000_i1044" DrawAspect="Content" ObjectID="_1679242937" r:id="rId47"/>
        </w:object>
      </w:r>
      <w:r w:rsidRPr="00014B5B">
        <w:rPr>
          <w:sz w:val="20"/>
          <w:szCs w:val="20"/>
        </w:rPr>
        <w:t>) and CSI part II (</w:t>
      </w:r>
      <w:r w:rsidR="00DB7006" w:rsidRPr="009E6F9E">
        <w:rPr>
          <w:noProof/>
          <w:position w:val="-14"/>
          <w:sz w:val="20"/>
          <w:szCs w:val="20"/>
        </w:rPr>
        <w:object w:dxaOrig="4440" w:dyaOrig="400" w14:anchorId="44BEF2E8">
          <v:shape id="_x0000_i1043" type="#_x0000_t75" alt="" style="width:196.05pt;height:19.95pt;mso-width-percent:0;mso-height-percent:0;mso-width-percent:0;mso-height-percent:0" o:ole="">
            <v:imagedata r:id="rId41" o:title=""/>
          </v:shape>
          <o:OLEObject Type="Embed" ProgID="Equation.3" ShapeID="_x0000_i1043" DrawAspect="Content" ObjectID="_1679242938" r:id="rId48"/>
        </w:object>
      </w:r>
      <w:r w:rsidRPr="00014B5B">
        <w:rPr>
          <w:sz w:val="20"/>
          <w:szCs w:val="20"/>
        </w:rPr>
        <w:t xml:space="preserve">) as UCI Part 0, UCI Part I and UCI part II respectively. Then by creating mapping rules subsequently, it is intended to a large degree the mapping rules for HARQ-ACK, CSI Part I, CSI part II as captured as a </w:t>
      </w:r>
      <w:proofErr w:type="gramStart"/>
      <w:r w:rsidRPr="00014B5B">
        <w:rPr>
          <w:sz w:val="20"/>
          <w:szCs w:val="20"/>
        </w:rPr>
        <w:t>6 step</w:t>
      </w:r>
      <w:proofErr w:type="gramEnd"/>
      <w:r w:rsidRPr="00014B5B">
        <w:rPr>
          <w:sz w:val="20"/>
          <w:szCs w:val="20"/>
        </w:rPr>
        <w:t xml:space="preserve"> procedure in Clause 6.2.7 of TS 38.212 can be reused for UCI Part 0, UCI part I and UCI Part II.</w:t>
      </w:r>
    </w:p>
    <w:p w14:paraId="1001328A" w14:textId="77777777" w:rsidR="0050757C" w:rsidRPr="00014B5B" w:rsidRDefault="0050757C" w:rsidP="0050757C">
      <w:pPr>
        <w:rPr>
          <w:sz w:val="20"/>
          <w:szCs w:val="20"/>
        </w:rPr>
      </w:pPr>
    </w:p>
    <w:p w14:paraId="18FC999F" w14:textId="77777777" w:rsidR="0050757C" w:rsidRPr="00014B5B" w:rsidRDefault="0050757C" w:rsidP="0050757C">
      <w:pPr>
        <w:rPr>
          <w:sz w:val="20"/>
          <w:szCs w:val="20"/>
        </w:rPr>
      </w:pPr>
      <w:r w:rsidRPr="00014B5B">
        <w:rPr>
          <w:sz w:val="20"/>
          <w:szCs w:val="20"/>
        </w:rPr>
        <w:t>To avoid cumbersome description, we may drop mention of CG-UCI in the following. It is understood that CG-UCI is mapped to UCI Part 0.</w:t>
      </w:r>
    </w:p>
    <w:p w14:paraId="2D9E3929" w14:textId="77777777" w:rsidR="0050757C" w:rsidRPr="00014B5B" w:rsidRDefault="0050757C" w:rsidP="0050757C">
      <w:pPr>
        <w:rPr>
          <w:sz w:val="20"/>
          <w:szCs w:val="20"/>
        </w:rPr>
      </w:pPr>
    </w:p>
    <w:p w14:paraId="2A03AFEA" w14:textId="77777777" w:rsidR="0050757C" w:rsidRPr="00014B5B" w:rsidRDefault="0050757C" w:rsidP="0050757C">
      <w:pPr>
        <w:rPr>
          <w:sz w:val="20"/>
          <w:szCs w:val="20"/>
        </w:rPr>
      </w:pPr>
      <w:r w:rsidRPr="00014B5B">
        <w:rPr>
          <w:sz w:val="20"/>
          <w:szCs w:val="20"/>
        </w:rPr>
        <w:t xml:space="preserve">With proposed solutions below, UCIs in UCI Part 0 populate a sequence in replacement of </w:t>
      </w:r>
      <w:r w:rsidR="00DB7006" w:rsidRPr="009E6F9E">
        <w:rPr>
          <w:noProof/>
          <w:position w:val="-14"/>
          <w:sz w:val="20"/>
          <w:szCs w:val="20"/>
        </w:rPr>
        <w:object w:dxaOrig="3200" w:dyaOrig="400" w14:anchorId="0AB8DDD9">
          <v:shape id="_x0000_i1042" type="#_x0000_t75" alt="" style="width:2in;height:19.95pt;mso-width-percent:0;mso-height-percent:0;mso-width-percent:0;mso-height-percent:0" o:ole="">
            <v:imagedata r:id="rId37" o:title=""/>
          </v:shape>
          <o:OLEObject Type="Embed" ProgID="Equation.3" ShapeID="_x0000_i1042" DrawAspect="Content" ObjectID="_1679242939" r:id="rId49"/>
        </w:object>
      </w:r>
      <w:r w:rsidRPr="00014B5B">
        <w:rPr>
          <w:sz w:val="20"/>
          <w:szCs w:val="20"/>
        </w:rPr>
        <w:t xml:space="preserve">, UCIs in UCI Part I populate a sequence in replacement of </w:t>
      </w:r>
      <w:r w:rsidR="00DB7006" w:rsidRPr="009E6F9E">
        <w:rPr>
          <w:noProof/>
          <w:position w:val="-14"/>
          <w:sz w:val="20"/>
          <w:szCs w:val="20"/>
        </w:rPr>
        <w:object w:dxaOrig="4400" w:dyaOrig="400" w14:anchorId="78361B9D">
          <v:shape id="_x0000_i1041" type="#_x0000_t75" alt="" style="width:196.05pt;height:19.95pt;mso-width-percent:0;mso-height-percent:0;mso-width-percent:0;mso-height-percent:0" o:ole="">
            <v:imagedata r:id="rId39" o:title=""/>
          </v:shape>
          <o:OLEObject Type="Embed" ProgID="Equation.3" ShapeID="_x0000_i1041" DrawAspect="Content" ObjectID="_1679242940" r:id="rId50"/>
        </w:object>
      </w:r>
      <w:r w:rsidRPr="00014B5B">
        <w:rPr>
          <w:sz w:val="20"/>
          <w:szCs w:val="20"/>
        </w:rPr>
        <w:t xml:space="preserve">, UCIs in UCI Part II populate a sequence in replacement of </w:t>
      </w:r>
      <w:r w:rsidR="00DB7006" w:rsidRPr="009E6F9E">
        <w:rPr>
          <w:noProof/>
          <w:position w:val="-14"/>
          <w:sz w:val="20"/>
          <w:szCs w:val="20"/>
        </w:rPr>
        <w:object w:dxaOrig="4440" w:dyaOrig="400" w14:anchorId="59C15715">
          <v:shape id="_x0000_i1040" type="#_x0000_t75" alt="" style="width:196.05pt;height:19.95pt;mso-width-percent:0;mso-height-percent:0;mso-width-percent:0;mso-height-percent:0" o:ole="">
            <v:imagedata r:id="rId41" o:title=""/>
          </v:shape>
          <o:OLEObject Type="Embed" ProgID="Equation.3" ShapeID="_x0000_i1040" DrawAspect="Content" ObjectID="_1679242941" r:id="rId51"/>
        </w:object>
      </w:r>
      <w:r w:rsidRPr="00014B5B">
        <w:rPr>
          <w:sz w:val="20"/>
          <w:szCs w:val="20"/>
        </w:rPr>
        <w:t>.</w:t>
      </w:r>
    </w:p>
    <w:p w14:paraId="6A806B90" w14:textId="77777777" w:rsidR="0050757C" w:rsidRDefault="0050757C" w:rsidP="0050757C">
      <w:pPr>
        <w:pStyle w:val="Heading2"/>
      </w:pPr>
      <w:r>
        <w:t>Separate encoding of HP HARQ-ACK and LP HARQ-ACK over PUSCH</w:t>
      </w:r>
    </w:p>
    <w:p w14:paraId="5BAB5F0F" w14:textId="77777777" w:rsidR="0050757C" w:rsidRDefault="0050757C" w:rsidP="0050757C"/>
    <w:p w14:paraId="586AA3EE" w14:textId="77777777" w:rsidR="0050757C" w:rsidRDefault="0050757C" w:rsidP="0050757C">
      <w:pPr>
        <w:keepNext/>
        <w:jc w:val="center"/>
      </w:pPr>
      <w:r w:rsidRPr="00B867EC">
        <w:rPr>
          <w:noProof/>
        </w:rPr>
        <w:lastRenderedPageBreak/>
        <w:drawing>
          <wp:inline distT="0" distB="0" distL="0" distR="0" wp14:anchorId="710CC587" wp14:editId="1202BD56">
            <wp:extent cx="3727289" cy="1859280"/>
            <wp:effectExtent l="0" t="0" r="0" b="0"/>
            <wp:docPr id="16" name="Picture 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pic:cNvPicPr/>
                  </pic:nvPicPr>
                  <pic:blipFill>
                    <a:blip r:embed="rId52"/>
                    <a:stretch>
                      <a:fillRect/>
                    </a:stretch>
                  </pic:blipFill>
                  <pic:spPr>
                    <a:xfrm>
                      <a:off x="0" y="0"/>
                      <a:ext cx="3734616" cy="1862935"/>
                    </a:xfrm>
                    <a:prstGeom prst="rect">
                      <a:avLst/>
                    </a:prstGeom>
                  </pic:spPr>
                </pic:pic>
              </a:graphicData>
            </a:graphic>
          </wp:inline>
        </w:drawing>
      </w:r>
    </w:p>
    <w:p w14:paraId="0E1FC75E" w14:textId="77777777" w:rsidR="0050757C" w:rsidRDefault="0050757C" w:rsidP="0050757C">
      <w:pPr>
        <w:pStyle w:val="Caption"/>
      </w:pPr>
      <w:r>
        <w:t xml:space="preserve">Figure </w:t>
      </w:r>
      <w:fldSimple w:instr=" SEQ Figure \* ARABIC ">
        <w:r>
          <w:rPr>
            <w:noProof/>
          </w:rPr>
          <w:t>16</w:t>
        </w:r>
      </w:fldSimple>
      <w:r>
        <w:t xml:space="preserve"> Separate encoding of HP HARQ-ACK and LP HARQ-ACK</w:t>
      </w:r>
    </w:p>
    <w:p w14:paraId="743015D2" w14:textId="77777777" w:rsidR="0050757C" w:rsidRPr="008E6C28" w:rsidRDefault="0050757C" w:rsidP="0050757C">
      <w:pPr>
        <w:rPr>
          <w:sz w:val="20"/>
          <w:szCs w:val="20"/>
        </w:rPr>
      </w:pPr>
      <w:r w:rsidRPr="008E6C28">
        <w:rPr>
          <w:sz w:val="20"/>
          <w:szCs w:val="20"/>
        </w:rPr>
        <w:t xml:space="preserve">With the goal to reuse the Rel-15 design, LP HARQ-ACK can be mapped to </w:t>
      </w:r>
      <w:r>
        <w:rPr>
          <w:sz w:val="20"/>
          <w:szCs w:val="20"/>
        </w:rPr>
        <w:t xml:space="preserve">UCI </w:t>
      </w:r>
      <w:r w:rsidRPr="008E6C28">
        <w:rPr>
          <w:sz w:val="20"/>
          <w:szCs w:val="20"/>
        </w:rPr>
        <w:t xml:space="preserve">Part I or </w:t>
      </w:r>
      <w:r>
        <w:rPr>
          <w:sz w:val="20"/>
          <w:szCs w:val="20"/>
        </w:rPr>
        <w:t xml:space="preserve">UCI </w:t>
      </w:r>
      <w:r w:rsidRPr="008E6C28">
        <w:rPr>
          <w:sz w:val="20"/>
          <w:szCs w:val="20"/>
        </w:rPr>
        <w:t>Part II:</w:t>
      </w:r>
    </w:p>
    <w:p w14:paraId="73C20DBA" w14:textId="77777777" w:rsidR="0050757C" w:rsidRPr="008E6C28" w:rsidRDefault="0050757C" w:rsidP="0050757C">
      <w:pPr>
        <w:pStyle w:val="ListParagraph"/>
        <w:numPr>
          <w:ilvl w:val="0"/>
          <w:numId w:val="40"/>
        </w:numPr>
        <w:rPr>
          <w:rFonts w:ascii="Times New Roman" w:hAnsi="Times New Roman"/>
          <w:sz w:val="20"/>
          <w:szCs w:val="20"/>
        </w:rPr>
      </w:pPr>
      <w:r w:rsidRPr="008E6C28">
        <w:rPr>
          <w:rFonts w:ascii="Times New Roman" w:hAnsi="Times New Roman"/>
          <w:sz w:val="20"/>
          <w:szCs w:val="20"/>
        </w:rPr>
        <w:t xml:space="preserve">If mapped to </w:t>
      </w:r>
      <w:r>
        <w:rPr>
          <w:rFonts w:ascii="Times New Roman" w:hAnsi="Times New Roman"/>
          <w:sz w:val="20"/>
          <w:szCs w:val="20"/>
        </w:rPr>
        <w:t xml:space="preserve">UCI </w:t>
      </w:r>
      <w:r w:rsidRPr="008E6C28">
        <w:rPr>
          <w:rFonts w:ascii="Times New Roman" w:hAnsi="Times New Roman"/>
          <w:sz w:val="20"/>
          <w:szCs w:val="20"/>
        </w:rPr>
        <w:t xml:space="preserve">Part I (shown by the blue solid line), then the encoding sequence is CSI Part I &gt; LP HARQ-ACK if CSI Part I contains HP CSI, otherwise </w:t>
      </w:r>
      <w:r>
        <w:rPr>
          <w:rFonts w:ascii="Times New Roman" w:hAnsi="Times New Roman"/>
          <w:sz w:val="20"/>
          <w:szCs w:val="20"/>
        </w:rPr>
        <w:t xml:space="preserve">the encoding sequence is </w:t>
      </w:r>
      <w:r w:rsidRPr="008E6C28">
        <w:rPr>
          <w:rFonts w:ascii="Times New Roman" w:hAnsi="Times New Roman"/>
          <w:sz w:val="20"/>
          <w:szCs w:val="20"/>
        </w:rPr>
        <w:t>LP HARQ-ACK&gt; CSI Part I</w:t>
      </w:r>
      <w:r>
        <w:rPr>
          <w:rFonts w:ascii="Times New Roman" w:hAnsi="Times New Roman"/>
          <w:sz w:val="20"/>
          <w:szCs w:val="20"/>
        </w:rPr>
        <w:t>.</w:t>
      </w:r>
    </w:p>
    <w:p w14:paraId="76957CE5" w14:textId="77777777" w:rsidR="0050757C" w:rsidRDefault="0050757C" w:rsidP="0050757C">
      <w:pPr>
        <w:pStyle w:val="ListParagraph"/>
        <w:numPr>
          <w:ilvl w:val="0"/>
          <w:numId w:val="40"/>
        </w:numPr>
        <w:rPr>
          <w:rFonts w:ascii="Times New Roman" w:hAnsi="Times New Roman"/>
          <w:sz w:val="20"/>
          <w:szCs w:val="20"/>
        </w:rPr>
      </w:pPr>
      <w:r w:rsidRPr="008E6C28">
        <w:rPr>
          <w:rFonts w:ascii="Times New Roman" w:hAnsi="Times New Roman"/>
          <w:sz w:val="20"/>
          <w:szCs w:val="20"/>
        </w:rPr>
        <w:t xml:space="preserve">If mapped to </w:t>
      </w:r>
      <w:r>
        <w:rPr>
          <w:rFonts w:ascii="Times New Roman" w:hAnsi="Times New Roman"/>
          <w:sz w:val="20"/>
          <w:szCs w:val="20"/>
        </w:rPr>
        <w:t xml:space="preserve">UCI </w:t>
      </w:r>
      <w:r w:rsidRPr="008E6C28">
        <w:rPr>
          <w:rFonts w:ascii="Times New Roman" w:hAnsi="Times New Roman"/>
          <w:sz w:val="20"/>
          <w:szCs w:val="20"/>
        </w:rPr>
        <w:t>Part II (shown by the red dashed line), then the encoding sequence is CSI Part II &gt; LP HARQ-ACK if CSI Part II contains HP CSI, otherwise LP HARQ-ACK&gt; CSI Part II can be used.</w:t>
      </w:r>
    </w:p>
    <w:p w14:paraId="5FE565C9" w14:textId="77777777" w:rsidR="0050757C" w:rsidRPr="008E6C28" w:rsidRDefault="0050757C" w:rsidP="0050757C">
      <w:pPr>
        <w:pStyle w:val="ListParagraph"/>
        <w:rPr>
          <w:rFonts w:ascii="Times New Roman" w:hAnsi="Times New Roman"/>
          <w:sz w:val="20"/>
          <w:szCs w:val="20"/>
        </w:rPr>
      </w:pPr>
    </w:p>
    <w:p w14:paraId="7E7EAEF3" w14:textId="77777777" w:rsidR="0050757C" w:rsidRPr="008E6C28" w:rsidRDefault="0050757C" w:rsidP="0050757C">
      <w:pPr>
        <w:rPr>
          <w:sz w:val="20"/>
          <w:szCs w:val="20"/>
        </w:rPr>
      </w:pPr>
      <w:r w:rsidRPr="008E6C28">
        <w:rPr>
          <w:sz w:val="20"/>
          <w:szCs w:val="20"/>
        </w:rPr>
        <w:t xml:space="preserve">With the joint CSI </w:t>
      </w:r>
      <w:r>
        <w:rPr>
          <w:sz w:val="20"/>
          <w:szCs w:val="20"/>
        </w:rPr>
        <w:t>treatment</w:t>
      </w:r>
      <w:r w:rsidRPr="008E6C28">
        <w:rPr>
          <w:sz w:val="20"/>
          <w:szCs w:val="20"/>
        </w:rPr>
        <w:t xml:space="preserve"> between HP CSI and LP CSI, when the payload size of UCIs exceeds the capacity for Part I and/or Part </w:t>
      </w:r>
      <w:proofErr w:type="gramStart"/>
      <w:r w:rsidRPr="008E6C28">
        <w:rPr>
          <w:sz w:val="20"/>
          <w:szCs w:val="20"/>
        </w:rPr>
        <w:t>II,  the</w:t>
      </w:r>
      <w:proofErr w:type="gramEnd"/>
      <w:r w:rsidRPr="008E6C28">
        <w:rPr>
          <w:sz w:val="20"/>
          <w:szCs w:val="20"/>
        </w:rPr>
        <w:t xml:space="preserve"> CSI omission rule </w:t>
      </w:r>
      <w:r>
        <w:rPr>
          <w:sz w:val="20"/>
          <w:szCs w:val="20"/>
        </w:rPr>
        <w:t>is</w:t>
      </w:r>
      <w:r w:rsidRPr="008E6C28">
        <w:rPr>
          <w:sz w:val="20"/>
          <w:szCs w:val="20"/>
        </w:rPr>
        <w:t xml:space="preserve"> applied to the collected CSIs.</w:t>
      </w:r>
    </w:p>
    <w:p w14:paraId="5D0AA5CC" w14:textId="77777777" w:rsidR="0050757C" w:rsidRDefault="0050757C" w:rsidP="0050757C">
      <w:pPr>
        <w:rPr>
          <w:sz w:val="20"/>
          <w:szCs w:val="20"/>
        </w:rPr>
      </w:pPr>
    </w:p>
    <w:p w14:paraId="7C877752" w14:textId="48682784" w:rsidR="0050757C" w:rsidRPr="008E6C28" w:rsidRDefault="0050757C" w:rsidP="0050757C">
      <w:pPr>
        <w:rPr>
          <w:sz w:val="20"/>
          <w:szCs w:val="20"/>
        </w:rPr>
      </w:pPr>
      <w:r>
        <w:rPr>
          <w:sz w:val="20"/>
          <w:szCs w:val="20"/>
        </w:rPr>
        <w:t xml:space="preserve">Similar to the discussion in Section 2.3.1 for separate CSI treatment, we provide different design options on separate CSI treatment for separate encoding of HP HARQ-ACK and LP HARQ-ACK over PUSCH. Note for each option, choices to map LP HARQ-ACK to UCI Part I or UCI Part II are </w:t>
      </w:r>
      <w:r w:rsidR="00FB48B5">
        <w:rPr>
          <w:sz w:val="20"/>
          <w:szCs w:val="20"/>
        </w:rPr>
        <w:t>shown</w:t>
      </w:r>
      <w:r>
        <w:rPr>
          <w:sz w:val="20"/>
          <w:szCs w:val="20"/>
        </w:rPr>
        <w:t>.</w:t>
      </w:r>
    </w:p>
    <w:p w14:paraId="73F97A6C" w14:textId="77777777" w:rsidR="0050757C" w:rsidRDefault="0050757C" w:rsidP="0050757C"/>
    <w:p w14:paraId="44DA8855" w14:textId="77777777" w:rsidR="0050757C" w:rsidRDefault="0050757C" w:rsidP="0050757C">
      <w:pPr>
        <w:keepNext/>
        <w:jc w:val="center"/>
      </w:pPr>
      <w:r w:rsidRPr="009B1082">
        <w:rPr>
          <w:noProof/>
        </w:rPr>
        <w:drawing>
          <wp:inline distT="0" distB="0" distL="0" distR="0" wp14:anchorId="0E26584C" wp14:editId="70161D18">
            <wp:extent cx="3592246" cy="2204720"/>
            <wp:effectExtent l="0" t="0" r="1905" b="5080"/>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Diagram&#10;&#10;Description automatically generated"/>
                    <pic:cNvPicPr/>
                  </pic:nvPicPr>
                  <pic:blipFill>
                    <a:blip r:embed="rId53"/>
                    <a:stretch>
                      <a:fillRect/>
                    </a:stretch>
                  </pic:blipFill>
                  <pic:spPr>
                    <a:xfrm>
                      <a:off x="0" y="0"/>
                      <a:ext cx="3598345" cy="2208463"/>
                    </a:xfrm>
                    <a:prstGeom prst="rect">
                      <a:avLst/>
                    </a:prstGeom>
                  </pic:spPr>
                </pic:pic>
              </a:graphicData>
            </a:graphic>
          </wp:inline>
        </w:drawing>
      </w:r>
    </w:p>
    <w:p w14:paraId="0EACEB8A" w14:textId="77777777" w:rsidR="0050757C" w:rsidRDefault="0050757C" w:rsidP="0050757C">
      <w:pPr>
        <w:pStyle w:val="Caption"/>
      </w:pPr>
      <w:r>
        <w:t xml:space="preserve">Figure </w:t>
      </w:r>
      <w:fldSimple w:instr=" SEQ Figure \* ARABIC ">
        <w:r>
          <w:rPr>
            <w:noProof/>
          </w:rPr>
          <w:t>17</w:t>
        </w:r>
      </w:fldSimple>
      <w:r>
        <w:t xml:space="preserve"> Separate CSI treatment Option 1</w:t>
      </w:r>
    </w:p>
    <w:p w14:paraId="1AD4CBA0" w14:textId="77777777" w:rsidR="0050757C" w:rsidRDefault="0050757C" w:rsidP="0050757C"/>
    <w:p w14:paraId="70947F55" w14:textId="77777777" w:rsidR="0050757C" w:rsidRDefault="0050757C" w:rsidP="0050757C">
      <w:pPr>
        <w:keepNext/>
        <w:jc w:val="center"/>
      </w:pPr>
      <w:r w:rsidRPr="009B1082">
        <w:rPr>
          <w:noProof/>
        </w:rPr>
        <w:lastRenderedPageBreak/>
        <w:drawing>
          <wp:inline distT="0" distB="0" distL="0" distR="0" wp14:anchorId="1B67187C" wp14:editId="5D22FCC6">
            <wp:extent cx="4403428" cy="2880360"/>
            <wp:effectExtent l="0" t="0" r="3810" b="2540"/>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pic:nvPicPr>
                  <pic:blipFill>
                    <a:blip r:embed="rId54"/>
                    <a:stretch>
                      <a:fillRect/>
                    </a:stretch>
                  </pic:blipFill>
                  <pic:spPr>
                    <a:xfrm>
                      <a:off x="0" y="0"/>
                      <a:ext cx="4406878" cy="2882617"/>
                    </a:xfrm>
                    <a:prstGeom prst="rect">
                      <a:avLst/>
                    </a:prstGeom>
                  </pic:spPr>
                </pic:pic>
              </a:graphicData>
            </a:graphic>
          </wp:inline>
        </w:drawing>
      </w:r>
    </w:p>
    <w:p w14:paraId="0BE5C14A" w14:textId="77777777" w:rsidR="0050757C" w:rsidRDefault="0050757C" w:rsidP="0050757C">
      <w:pPr>
        <w:pStyle w:val="Caption"/>
      </w:pPr>
      <w:r>
        <w:t xml:space="preserve">Figure </w:t>
      </w:r>
      <w:fldSimple w:instr=" SEQ Figure \* ARABIC ">
        <w:r>
          <w:rPr>
            <w:noProof/>
          </w:rPr>
          <w:t>18</w:t>
        </w:r>
      </w:fldSimple>
      <w:r>
        <w:t xml:space="preserve"> Separate CSI treatment example</w:t>
      </w:r>
    </w:p>
    <w:p w14:paraId="0834EC75" w14:textId="77777777" w:rsidR="0050757C" w:rsidRDefault="0050757C" w:rsidP="0050757C"/>
    <w:p w14:paraId="715FFD4C" w14:textId="77777777" w:rsidR="0050757C" w:rsidRDefault="0050757C" w:rsidP="0050757C">
      <w:pPr>
        <w:keepNext/>
        <w:jc w:val="center"/>
      </w:pPr>
      <w:r w:rsidRPr="007B4DF2">
        <w:rPr>
          <w:noProof/>
        </w:rPr>
        <w:drawing>
          <wp:inline distT="0" distB="0" distL="0" distR="0" wp14:anchorId="22482CD2" wp14:editId="45EC358D">
            <wp:extent cx="3800345" cy="3022600"/>
            <wp:effectExtent l="0" t="0" r="0" b="0"/>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pic:cNvPicPr/>
                  </pic:nvPicPr>
                  <pic:blipFill>
                    <a:blip r:embed="rId55"/>
                    <a:stretch>
                      <a:fillRect/>
                    </a:stretch>
                  </pic:blipFill>
                  <pic:spPr>
                    <a:xfrm>
                      <a:off x="0" y="0"/>
                      <a:ext cx="3802936" cy="3024661"/>
                    </a:xfrm>
                    <a:prstGeom prst="rect">
                      <a:avLst/>
                    </a:prstGeom>
                  </pic:spPr>
                </pic:pic>
              </a:graphicData>
            </a:graphic>
          </wp:inline>
        </w:drawing>
      </w:r>
    </w:p>
    <w:p w14:paraId="0A8540AD" w14:textId="77777777" w:rsidR="0050757C" w:rsidRDefault="0050757C" w:rsidP="0050757C">
      <w:pPr>
        <w:pStyle w:val="Caption"/>
      </w:pPr>
      <w:r>
        <w:t xml:space="preserve">Figure </w:t>
      </w:r>
      <w:fldSimple w:instr=" SEQ Figure \* ARABIC ">
        <w:r>
          <w:rPr>
            <w:noProof/>
          </w:rPr>
          <w:t>19</w:t>
        </w:r>
      </w:fldSimple>
      <w:r>
        <w:t xml:space="preserve"> Separate CSI treatment Option 2</w:t>
      </w:r>
    </w:p>
    <w:p w14:paraId="350EEE43" w14:textId="77777777" w:rsidR="0050757C" w:rsidRDefault="0050757C" w:rsidP="0050757C">
      <w:pPr>
        <w:keepNext/>
        <w:jc w:val="center"/>
      </w:pPr>
      <w:r w:rsidRPr="007B4DF2">
        <w:rPr>
          <w:noProof/>
        </w:rPr>
        <w:lastRenderedPageBreak/>
        <w:drawing>
          <wp:inline distT="0" distB="0" distL="0" distR="0" wp14:anchorId="11CF4415" wp14:editId="577395A5">
            <wp:extent cx="4210077" cy="3423920"/>
            <wp:effectExtent l="0" t="0" r="6350" b="508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56"/>
                    <a:stretch>
                      <a:fillRect/>
                    </a:stretch>
                  </pic:blipFill>
                  <pic:spPr>
                    <a:xfrm>
                      <a:off x="0" y="0"/>
                      <a:ext cx="4214876" cy="3427823"/>
                    </a:xfrm>
                    <a:prstGeom prst="rect">
                      <a:avLst/>
                    </a:prstGeom>
                  </pic:spPr>
                </pic:pic>
              </a:graphicData>
            </a:graphic>
          </wp:inline>
        </w:drawing>
      </w:r>
    </w:p>
    <w:p w14:paraId="18D749C6" w14:textId="77777777" w:rsidR="0050757C" w:rsidRDefault="0050757C" w:rsidP="0050757C">
      <w:pPr>
        <w:pStyle w:val="Caption"/>
      </w:pPr>
      <w:r>
        <w:t xml:space="preserve">Figure </w:t>
      </w:r>
      <w:fldSimple w:instr=" SEQ Figure \* ARABIC ">
        <w:r>
          <w:rPr>
            <w:noProof/>
          </w:rPr>
          <w:t>20</w:t>
        </w:r>
      </w:fldSimple>
      <w:r>
        <w:t xml:space="preserve"> Separate CSI treatment Option 3</w:t>
      </w:r>
    </w:p>
    <w:p w14:paraId="1635E4B5" w14:textId="77777777" w:rsidR="0050757C" w:rsidRDefault="0050757C" w:rsidP="0050757C">
      <w:pPr>
        <w:keepNext/>
        <w:jc w:val="center"/>
      </w:pPr>
      <w:r w:rsidRPr="007B4DF2">
        <w:rPr>
          <w:noProof/>
        </w:rPr>
        <w:drawing>
          <wp:inline distT="0" distB="0" distL="0" distR="0" wp14:anchorId="0840C7BE" wp14:editId="383B6D9C">
            <wp:extent cx="4465659" cy="3525520"/>
            <wp:effectExtent l="0" t="0" r="5080" b="5080"/>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10;&#10;Description automatically generated"/>
                    <pic:cNvPicPr/>
                  </pic:nvPicPr>
                  <pic:blipFill>
                    <a:blip r:embed="rId57"/>
                    <a:stretch>
                      <a:fillRect/>
                    </a:stretch>
                  </pic:blipFill>
                  <pic:spPr>
                    <a:xfrm>
                      <a:off x="0" y="0"/>
                      <a:ext cx="4469070" cy="3528213"/>
                    </a:xfrm>
                    <a:prstGeom prst="rect">
                      <a:avLst/>
                    </a:prstGeom>
                  </pic:spPr>
                </pic:pic>
              </a:graphicData>
            </a:graphic>
          </wp:inline>
        </w:drawing>
      </w:r>
    </w:p>
    <w:p w14:paraId="2C93BAF0" w14:textId="77777777" w:rsidR="0050757C" w:rsidRDefault="0050757C" w:rsidP="0050757C">
      <w:pPr>
        <w:pStyle w:val="Caption"/>
      </w:pPr>
      <w:r>
        <w:t xml:space="preserve">Figure </w:t>
      </w:r>
      <w:fldSimple w:instr=" SEQ Figure \* ARABIC ">
        <w:r>
          <w:rPr>
            <w:noProof/>
          </w:rPr>
          <w:t>21</w:t>
        </w:r>
      </w:fldSimple>
      <w:r>
        <w:t xml:space="preserve"> Separate CSI treatment Option 4</w:t>
      </w:r>
    </w:p>
    <w:p w14:paraId="4945D4E9" w14:textId="77777777" w:rsidR="0050757C" w:rsidRDefault="0050757C" w:rsidP="0050757C"/>
    <w:p w14:paraId="1705D706" w14:textId="77777777" w:rsidR="0050757C" w:rsidRPr="00975025" w:rsidRDefault="0050757C" w:rsidP="0050757C">
      <w:pPr>
        <w:rPr>
          <w:b/>
          <w:bCs/>
          <w:sz w:val="20"/>
          <w:szCs w:val="20"/>
        </w:rPr>
      </w:pPr>
      <w:r w:rsidRPr="00975025">
        <w:rPr>
          <w:b/>
          <w:bCs/>
          <w:sz w:val="20"/>
          <w:szCs w:val="20"/>
        </w:rPr>
        <w:t>Proposal 6-1: leverage the Rel-15/16 design, LP HARQ-ACK can be mapped to UCI Part I or UCI part II in separate encoding.</w:t>
      </w:r>
    </w:p>
    <w:p w14:paraId="5616B5A1" w14:textId="77777777" w:rsidR="0050757C" w:rsidRDefault="0050757C" w:rsidP="0050757C"/>
    <w:p w14:paraId="4042C106" w14:textId="77777777" w:rsidR="0050757C" w:rsidRDefault="0050757C" w:rsidP="0050757C">
      <w:pPr>
        <w:pStyle w:val="Heading2"/>
      </w:pPr>
      <w:r>
        <w:t>Joint encoding of HP HARQ-ACK and LP HARQ-ACK over PUSCH</w:t>
      </w:r>
    </w:p>
    <w:p w14:paraId="5BF3CD5B" w14:textId="77777777" w:rsidR="0050757C" w:rsidRDefault="0050757C" w:rsidP="0050757C"/>
    <w:p w14:paraId="331A1585" w14:textId="77777777" w:rsidR="0050757C" w:rsidRPr="00014B5B" w:rsidRDefault="0050757C" w:rsidP="0050757C">
      <w:pPr>
        <w:rPr>
          <w:sz w:val="20"/>
          <w:szCs w:val="20"/>
        </w:rPr>
      </w:pPr>
      <w:r w:rsidRPr="00014B5B">
        <w:rPr>
          <w:sz w:val="20"/>
          <w:szCs w:val="20"/>
        </w:rPr>
        <w:lastRenderedPageBreak/>
        <w:t>Similar to the discussion in Sections 2.1, 2.2 and 3.2, we can consider joint CSI treatment under joint encoding of HP HARQ-ACK and LP HARQ-ACK over PUSCH as shown in Figure 22.</w:t>
      </w:r>
    </w:p>
    <w:p w14:paraId="0AB853A8" w14:textId="77777777" w:rsidR="0050757C" w:rsidRDefault="0050757C" w:rsidP="0050757C">
      <w:pPr>
        <w:keepNext/>
        <w:jc w:val="center"/>
      </w:pPr>
      <w:r w:rsidRPr="008E5DF4">
        <w:rPr>
          <w:noProof/>
        </w:rPr>
        <w:drawing>
          <wp:inline distT="0" distB="0" distL="0" distR="0" wp14:anchorId="5AE8CC3E" wp14:editId="2FF046CF">
            <wp:extent cx="3960566" cy="1935480"/>
            <wp:effectExtent l="0" t="0" r="1905" b="0"/>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Diagram&#10;&#10;Description automatically generated"/>
                    <pic:cNvPicPr/>
                  </pic:nvPicPr>
                  <pic:blipFill>
                    <a:blip r:embed="rId58"/>
                    <a:stretch>
                      <a:fillRect/>
                    </a:stretch>
                  </pic:blipFill>
                  <pic:spPr>
                    <a:xfrm>
                      <a:off x="0" y="0"/>
                      <a:ext cx="3969565" cy="1939878"/>
                    </a:xfrm>
                    <a:prstGeom prst="rect">
                      <a:avLst/>
                    </a:prstGeom>
                  </pic:spPr>
                </pic:pic>
              </a:graphicData>
            </a:graphic>
          </wp:inline>
        </w:drawing>
      </w:r>
    </w:p>
    <w:p w14:paraId="5C6DFA51" w14:textId="77777777" w:rsidR="0050757C" w:rsidRDefault="0050757C" w:rsidP="0050757C">
      <w:pPr>
        <w:pStyle w:val="Caption"/>
      </w:pPr>
      <w:r>
        <w:t xml:space="preserve">Figure </w:t>
      </w:r>
      <w:fldSimple w:instr=" SEQ Figure \* ARABIC ">
        <w:r>
          <w:rPr>
            <w:noProof/>
          </w:rPr>
          <w:t>22</w:t>
        </w:r>
      </w:fldSimple>
      <w:r>
        <w:t xml:space="preserve"> Joint CSI treatment</w:t>
      </w:r>
    </w:p>
    <w:p w14:paraId="0228EEAA" w14:textId="77777777" w:rsidR="0050757C" w:rsidRPr="00B867EC" w:rsidRDefault="0050757C" w:rsidP="0050757C"/>
    <w:p w14:paraId="77589F2F" w14:textId="77777777" w:rsidR="0050757C" w:rsidRPr="00014B5B" w:rsidRDefault="0050757C" w:rsidP="0050757C">
      <w:pPr>
        <w:rPr>
          <w:sz w:val="20"/>
          <w:szCs w:val="20"/>
        </w:rPr>
      </w:pPr>
      <w:r w:rsidRPr="00014B5B">
        <w:rPr>
          <w:sz w:val="20"/>
          <w:szCs w:val="20"/>
        </w:rPr>
        <w:t>Similar to the discussion in Sections 2.1, 2.2 and 3.2, we can consider separate CSI treatment under joint encoding of HP HARQ-ACK and LP HARQ-ACK over PUSCH as shown in Figure 23-26.</w:t>
      </w:r>
    </w:p>
    <w:p w14:paraId="1DDFCD75" w14:textId="77777777" w:rsidR="0050757C" w:rsidRDefault="0050757C" w:rsidP="0050757C"/>
    <w:p w14:paraId="2DD9C3F7" w14:textId="77777777" w:rsidR="0050757C" w:rsidRDefault="0050757C" w:rsidP="0050757C"/>
    <w:p w14:paraId="163FB8FE" w14:textId="77777777" w:rsidR="0050757C" w:rsidRDefault="0050757C" w:rsidP="0050757C">
      <w:pPr>
        <w:keepNext/>
        <w:jc w:val="center"/>
      </w:pPr>
      <w:r w:rsidRPr="008E5DF4">
        <w:rPr>
          <w:noProof/>
        </w:rPr>
        <w:drawing>
          <wp:inline distT="0" distB="0" distL="0" distR="0" wp14:anchorId="2FD93656" wp14:editId="3B06517E">
            <wp:extent cx="3832059" cy="2407920"/>
            <wp:effectExtent l="0" t="0" r="3810" b="5080"/>
            <wp:docPr id="24" name="Picture 2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Diagram&#10;&#10;Description automatically generated"/>
                    <pic:cNvPicPr/>
                  </pic:nvPicPr>
                  <pic:blipFill>
                    <a:blip r:embed="rId59"/>
                    <a:stretch>
                      <a:fillRect/>
                    </a:stretch>
                  </pic:blipFill>
                  <pic:spPr>
                    <a:xfrm>
                      <a:off x="0" y="0"/>
                      <a:ext cx="3840013" cy="2412918"/>
                    </a:xfrm>
                    <a:prstGeom prst="rect">
                      <a:avLst/>
                    </a:prstGeom>
                  </pic:spPr>
                </pic:pic>
              </a:graphicData>
            </a:graphic>
          </wp:inline>
        </w:drawing>
      </w:r>
    </w:p>
    <w:p w14:paraId="25A8AF15" w14:textId="77777777" w:rsidR="0050757C" w:rsidRDefault="0050757C" w:rsidP="0050757C">
      <w:pPr>
        <w:pStyle w:val="Caption"/>
      </w:pPr>
      <w:r>
        <w:t xml:space="preserve">Figure </w:t>
      </w:r>
      <w:fldSimple w:instr=" SEQ Figure \* ARABIC ">
        <w:r>
          <w:rPr>
            <w:noProof/>
          </w:rPr>
          <w:t>23</w:t>
        </w:r>
      </w:fldSimple>
      <w:r>
        <w:t xml:space="preserve"> Separate CSI treatment Option 1</w:t>
      </w:r>
    </w:p>
    <w:p w14:paraId="5351850E" w14:textId="77777777" w:rsidR="0050757C" w:rsidRDefault="0050757C" w:rsidP="0050757C"/>
    <w:p w14:paraId="796A4E69" w14:textId="77777777" w:rsidR="0050757C" w:rsidRDefault="0050757C" w:rsidP="0050757C">
      <w:pPr>
        <w:keepNext/>
        <w:jc w:val="center"/>
      </w:pPr>
      <w:r w:rsidRPr="008E5DF4">
        <w:rPr>
          <w:noProof/>
        </w:rPr>
        <w:lastRenderedPageBreak/>
        <w:drawing>
          <wp:inline distT="0" distB="0" distL="0" distR="0" wp14:anchorId="7C7116DA" wp14:editId="19869F5C">
            <wp:extent cx="3743960" cy="2930436"/>
            <wp:effectExtent l="0" t="0" r="2540" b="3810"/>
            <wp:docPr id="25" name="Picture 2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Diagram&#10;&#10;Description automatically generated"/>
                    <pic:cNvPicPr/>
                  </pic:nvPicPr>
                  <pic:blipFill>
                    <a:blip r:embed="rId60"/>
                    <a:stretch>
                      <a:fillRect/>
                    </a:stretch>
                  </pic:blipFill>
                  <pic:spPr>
                    <a:xfrm>
                      <a:off x="0" y="0"/>
                      <a:ext cx="3748772" cy="2934203"/>
                    </a:xfrm>
                    <a:prstGeom prst="rect">
                      <a:avLst/>
                    </a:prstGeom>
                  </pic:spPr>
                </pic:pic>
              </a:graphicData>
            </a:graphic>
          </wp:inline>
        </w:drawing>
      </w:r>
    </w:p>
    <w:p w14:paraId="7E4F1AA9" w14:textId="77777777" w:rsidR="0050757C" w:rsidRDefault="0050757C" w:rsidP="0050757C">
      <w:pPr>
        <w:pStyle w:val="Caption"/>
      </w:pPr>
      <w:r>
        <w:t xml:space="preserve">Figure </w:t>
      </w:r>
      <w:fldSimple w:instr=" SEQ Figure \* ARABIC ">
        <w:r>
          <w:rPr>
            <w:noProof/>
          </w:rPr>
          <w:t>24</w:t>
        </w:r>
      </w:fldSimple>
      <w:r>
        <w:t xml:space="preserve"> Separate CSI treatment Option 2</w:t>
      </w:r>
    </w:p>
    <w:p w14:paraId="3BBEC3CD" w14:textId="77777777" w:rsidR="0050757C" w:rsidRDefault="0050757C" w:rsidP="0050757C"/>
    <w:p w14:paraId="206A536F" w14:textId="77777777" w:rsidR="0050757C" w:rsidRDefault="0050757C" w:rsidP="0050757C">
      <w:pPr>
        <w:keepNext/>
        <w:jc w:val="center"/>
      </w:pPr>
      <w:r w:rsidRPr="008E5DF4">
        <w:rPr>
          <w:noProof/>
        </w:rPr>
        <w:drawing>
          <wp:inline distT="0" distB="0" distL="0" distR="0" wp14:anchorId="5C9C5121" wp14:editId="73E14E7B">
            <wp:extent cx="3647440" cy="2964100"/>
            <wp:effectExtent l="0" t="0" r="0" b="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iagram&#10;&#10;Description automatically generated"/>
                    <pic:cNvPicPr/>
                  </pic:nvPicPr>
                  <pic:blipFill>
                    <a:blip r:embed="rId61"/>
                    <a:stretch>
                      <a:fillRect/>
                    </a:stretch>
                  </pic:blipFill>
                  <pic:spPr>
                    <a:xfrm>
                      <a:off x="0" y="0"/>
                      <a:ext cx="3655175" cy="2970386"/>
                    </a:xfrm>
                    <a:prstGeom prst="rect">
                      <a:avLst/>
                    </a:prstGeom>
                  </pic:spPr>
                </pic:pic>
              </a:graphicData>
            </a:graphic>
          </wp:inline>
        </w:drawing>
      </w:r>
    </w:p>
    <w:p w14:paraId="2A0F9980" w14:textId="77777777" w:rsidR="0050757C" w:rsidRDefault="0050757C" w:rsidP="0050757C">
      <w:pPr>
        <w:pStyle w:val="Caption"/>
      </w:pPr>
      <w:r>
        <w:t xml:space="preserve">Figure </w:t>
      </w:r>
      <w:fldSimple w:instr=" SEQ Figure \* ARABIC ">
        <w:r>
          <w:rPr>
            <w:noProof/>
          </w:rPr>
          <w:t>25</w:t>
        </w:r>
      </w:fldSimple>
      <w:r>
        <w:t xml:space="preserve"> Separate CSI treatment Option 3</w:t>
      </w:r>
    </w:p>
    <w:p w14:paraId="3380849D" w14:textId="77777777" w:rsidR="0050757C" w:rsidRDefault="0050757C" w:rsidP="0050757C"/>
    <w:p w14:paraId="646C4EF4" w14:textId="77777777" w:rsidR="0050757C" w:rsidRPr="00F07327" w:rsidRDefault="0050757C" w:rsidP="0050757C">
      <w:pPr>
        <w:rPr>
          <w:b/>
          <w:bCs/>
        </w:rPr>
      </w:pPr>
      <w:r w:rsidRPr="00F07327">
        <w:rPr>
          <w:b/>
          <w:bCs/>
        </w:rPr>
        <w:t xml:space="preserve">Proposal </w:t>
      </w:r>
      <w:r>
        <w:rPr>
          <w:b/>
          <w:bCs/>
        </w:rPr>
        <w:t>6</w:t>
      </w:r>
      <w:r w:rsidRPr="00F07327">
        <w:rPr>
          <w:b/>
          <w:bCs/>
        </w:rPr>
        <w:t>-</w:t>
      </w:r>
      <w:r>
        <w:rPr>
          <w:b/>
          <w:bCs/>
        </w:rPr>
        <w:t>2</w:t>
      </w:r>
      <w:r w:rsidRPr="00F07327">
        <w:rPr>
          <w:b/>
          <w:bCs/>
        </w:rPr>
        <w:t>: leverage the Rel-15</w:t>
      </w:r>
      <w:r>
        <w:rPr>
          <w:b/>
          <w:bCs/>
        </w:rPr>
        <w:t>/16</w:t>
      </w:r>
      <w:r w:rsidRPr="00F07327">
        <w:rPr>
          <w:b/>
          <w:bCs/>
        </w:rPr>
        <w:t xml:space="preserve"> design, </w:t>
      </w:r>
      <w:r>
        <w:rPr>
          <w:b/>
          <w:bCs/>
        </w:rPr>
        <w:t xml:space="preserve">LP </w:t>
      </w:r>
      <w:r w:rsidRPr="00F07327">
        <w:rPr>
          <w:b/>
          <w:bCs/>
        </w:rPr>
        <w:t xml:space="preserve">HARQ-ACK can be mapped to UCI Part </w:t>
      </w:r>
      <w:r>
        <w:rPr>
          <w:b/>
          <w:bCs/>
        </w:rPr>
        <w:t>0 in joint encoding</w:t>
      </w:r>
      <w:r w:rsidRPr="00F07327">
        <w:rPr>
          <w:b/>
          <w:bCs/>
        </w:rPr>
        <w:t>.</w:t>
      </w:r>
    </w:p>
    <w:p w14:paraId="2A1DD144" w14:textId="77777777" w:rsidR="0050757C" w:rsidRPr="00D870DB" w:rsidRDefault="0050757C" w:rsidP="0050757C"/>
    <w:p w14:paraId="54F1E363" w14:textId="77777777" w:rsidR="0050757C" w:rsidRDefault="0050757C" w:rsidP="0050757C">
      <w:pPr>
        <w:keepNext/>
        <w:jc w:val="center"/>
      </w:pPr>
    </w:p>
    <w:p w14:paraId="5EAD23F4" w14:textId="77777777" w:rsidR="0050757C" w:rsidRDefault="0050757C" w:rsidP="0050757C">
      <w:pPr>
        <w:pStyle w:val="Heading1"/>
      </w:pPr>
      <w:r>
        <w:t>Omission/compaction rules</w:t>
      </w:r>
    </w:p>
    <w:p w14:paraId="3349436C" w14:textId="77777777" w:rsidR="0050757C" w:rsidRDefault="0050757C" w:rsidP="0050757C">
      <w:pPr>
        <w:keepNext/>
        <w:jc w:val="center"/>
      </w:pPr>
      <w:r w:rsidRPr="00FE5C32">
        <w:rPr>
          <w:noProof/>
        </w:rPr>
        <w:drawing>
          <wp:inline distT="0" distB="0" distL="0" distR="0" wp14:anchorId="258CA950" wp14:editId="204839CE">
            <wp:extent cx="5199398" cy="4662143"/>
            <wp:effectExtent l="0" t="0" r="0" b="0"/>
            <wp:docPr id="67" name="Picture 67"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Diagram&#10;&#10;Description automatically generated with medium confidence"/>
                    <pic:cNvPicPr/>
                  </pic:nvPicPr>
                  <pic:blipFill>
                    <a:blip r:embed="rId62"/>
                    <a:stretch>
                      <a:fillRect/>
                    </a:stretch>
                  </pic:blipFill>
                  <pic:spPr>
                    <a:xfrm>
                      <a:off x="0" y="0"/>
                      <a:ext cx="5203662" cy="4665966"/>
                    </a:xfrm>
                    <a:prstGeom prst="rect">
                      <a:avLst/>
                    </a:prstGeom>
                  </pic:spPr>
                </pic:pic>
              </a:graphicData>
            </a:graphic>
          </wp:inline>
        </w:drawing>
      </w:r>
    </w:p>
    <w:p w14:paraId="1CAC62C6" w14:textId="77777777" w:rsidR="0050757C" w:rsidRDefault="0050757C" w:rsidP="0050757C">
      <w:pPr>
        <w:pStyle w:val="Caption"/>
      </w:pPr>
      <w:r>
        <w:t xml:space="preserve">Figure </w:t>
      </w:r>
      <w:fldSimple w:instr=" SEQ Figure \* ARABIC ">
        <w:r>
          <w:rPr>
            <w:noProof/>
          </w:rPr>
          <w:t>26</w:t>
        </w:r>
      </w:fldSimple>
      <w:r>
        <w:t xml:space="preserve"> Resource selection and PRB number adjustment in Rel-15</w:t>
      </w:r>
    </w:p>
    <w:p w14:paraId="1C5605EC" w14:textId="7EC9F705" w:rsidR="0050757C" w:rsidRPr="004742B1" w:rsidRDefault="0050757C" w:rsidP="0050757C">
      <w:pPr>
        <w:rPr>
          <w:sz w:val="20"/>
          <w:szCs w:val="20"/>
        </w:rPr>
      </w:pPr>
      <w:r w:rsidRPr="004742B1">
        <w:rPr>
          <w:sz w:val="20"/>
          <w:szCs w:val="20"/>
        </w:rPr>
        <w:t>Broadly</w:t>
      </w:r>
      <w:r w:rsidR="004369F7">
        <w:rPr>
          <w:sz w:val="20"/>
          <w:szCs w:val="20"/>
        </w:rPr>
        <w:t xml:space="preserve"> speaking</w:t>
      </w:r>
      <w:r w:rsidRPr="004742B1">
        <w:rPr>
          <w:sz w:val="20"/>
          <w:szCs w:val="20"/>
        </w:rPr>
        <w:t>, when UCI payload size exceeds the capacity of PUCCH, 3 approaches can be taken:</w:t>
      </w:r>
    </w:p>
    <w:p w14:paraId="2B2DE6DB" w14:textId="77777777" w:rsidR="0050757C" w:rsidRPr="004742B1" w:rsidRDefault="0050757C" w:rsidP="0050757C">
      <w:pPr>
        <w:pStyle w:val="ListParagraph"/>
        <w:numPr>
          <w:ilvl w:val="0"/>
          <w:numId w:val="43"/>
        </w:numPr>
        <w:rPr>
          <w:rFonts w:ascii="Times New Roman" w:hAnsi="Times New Roman"/>
          <w:sz w:val="20"/>
          <w:szCs w:val="20"/>
        </w:rPr>
      </w:pPr>
      <w:r w:rsidRPr="004742B1">
        <w:rPr>
          <w:rFonts w:ascii="Times New Roman" w:hAnsi="Times New Roman"/>
          <w:sz w:val="20"/>
          <w:szCs w:val="20"/>
        </w:rPr>
        <w:t xml:space="preserve">Approach 1: If one UCI type/part cannot be fit, discard it totally. </w:t>
      </w:r>
    </w:p>
    <w:p w14:paraId="1AFE3B46" w14:textId="77777777" w:rsidR="0050757C" w:rsidRPr="004742B1" w:rsidRDefault="0050757C" w:rsidP="0050757C">
      <w:pPr>
        <w:numPr>
          <w:ilvl w:val="1"/>
          <w:numId w:val="43"/>
        </w:numPr>
        <w:rPr>
          <w:sz w:val="20"/>
          <w:szCs w:val="20"/>
        </w:rPr>
      </w:pPr>
      <w:r w:rsidRPr="004742B1">
        <w:rPr>
          <w:sz w:val="20"/>
          <w:szCs w:val="20"/>
        </w:rPr>
        <w:t>Simple solution, but may not be suitable for some deployments</w:t>
      </w:r>
    </w:p>
    <w:p w14:paraId="2634AC7F" w14:textId="77777777" w:rsidR="0050757C" w:rsidRPr="004742B1" w:rsidRDefault="0050757C" w:rsidP="0050757C">
      <w:pPr>
        <w:pStyle w:val="ListParagraph"/>
        <w:numPr>
          <w:ilvl w:val="0"/>
          <w:numId w:val="43"/>
        </w:numPr>
        <w:rPr>
          <w:rFonts w:ascii="Times New Roman" w:hAnsi="Times New Roman"/>
          <w:sz w:val="20"/>
          <w:szCs w:val="20"/>
        </w:rPr>
      </w:pPr>
      <w:r w:rsidRPr="004742B1">
        <w:rPr>
          <w:rFonts w:ascii="Times New Roman" w:hAnsi="Times New Roman"/>
          <w:sz w:val="20"/>
          <w:szCs w:val="20"/>
        </w:rPr>
        <w:t xml:space="preserve">Approach 2: </w:t>
      </w:r>
      <w:proofErr w:type="spellStart"/>
      <w:r w:rsidRPr="004742B1">
        <w:rPr>
          <w:rFonts w:ascii="Times New Roman" w:hAnsi="Times New Roman"/>
          <w:sz w:val="20"/>
          <w:szCs w:val="20"/>
        </w:rPr>
        <w:t>gNB</w:t>
      </w:r>
      <w:proofErr w:type="spellEnd"/>
      <w:r w:rsidRPr="004742B1">
        <w:rPr>
          <w:rFonts w:ascii="Times New Roman" w:hAnsi="Times New Roman"/>
          <w:sz w:val="20"/>
          <w:szCs w:val="20"/>
        </w:rPr>
        <w:t xml:space="preserve"> over-provisions the PUCCH resource (for PF2/PF3), and it relies on PRB number adjustment according to UCI payload size by the UE for efficient resource utilization.</w:t>
      </w:r>
    </w:p>
    <w:p w14:paraId="4DCA433A" w14:textId="77777777" w:rsidR="0050757C" w:rsidRPr="004742B1" w:rsidRDefault="0050757C" w:rsidP="0050757C">
      <w:pPr>
        <w:pStyle w:val="ListParagraph"/>
        <w:numPr>
          <w:ilvl w:val="1"/>
          <w:numId w:val="43"/>
        </w:numPr>
        <w:rPr>
          <w:rFonts w:ascii="Times New Roman" w:hAnsi="Times New Roman"/>
          <w:sz w:val="20"/>
          <w:szCs w:val="20"/>
        </w:rPr>
      </w:pPr>
      <w:r w:rsidRPr="004742B1">
        <w:rPr>
          <w:rFonts w:ascii="Times New Roman" w:hAnsi="Times New Roman"/>
          <w:sz w:val="20"/>
          <w:szCs w:val="20"/>
        </w:rPr>
        <w:t xml:space="preserve">In Rel-15, PRB number adjustment is done for PUCCH resource for DG HARQ-ACK codebook, but not for multi-CSI PUCCH resource or a single CSI PUCCH resource. </w:t>
      </w:r>
    </w:p>
    <w:p w14:paraId="6381DFA9" w14:textId="77777777" w:rsidR="0050757C" w:rsidRPr="004742B1" w:rsidRDefault="0050757C" w:rsidP="0050757C">
      <w:pPr>
        <w:numPr>
          <w:ilvl w:val="1"/>
          <w:numId w:val="43"/>
        </w:numPr>
        <w:rPr>
          <w:sz w:val="20"/>
          <w:szCs w:val="20"/>
        </w:rPr>
      </w:pPr>
      <w:r w:rsidRPr="004742B1">
        <w:rPr>
          <w:sz w:val="20"/>
          <w:szCs w:val="20"/>
        </w:rPr>
        <w:t>The design makes sense as the addition due to 1 bit SPS HARQ bit in Rel-15 does not substantially impact the coding rate/payload size, but the situation can be totally different in Rel-17 (SPS HARQ-ACK (current slot) and SPS HARQ-ACK (deferred) can be with multiple bits, the payload variation from {CSI only} to {CSI + HARQ-</w:t>
      </w:r>
      <w:proofErr w:type="gramStart"/>
      <w:r w:rsidRPr="004742B1">
        <w:rPr>
          <w:sz w:val="20"/>
          <w:szCs w:val="20"/>
        </w:rPr>
        <w:t>ACK }</w:t>
      </w:r>
      <w:proofErr w:type="gramEnd"/>
      <w:r w:rsidRPr="004742B1">
        <w:rPr>
          <w:sz w:val="20"/>
          <w:szCs w:val="20"/>
        </w:rPr>
        <w:t xml:space="preserve"> can be significant).</w:t>
      </w:r>
    </w:p>
    <w:p w14:paraId="086E3D33" w14:textId="77777777" w:rsidR="0050757C" w:rsidRPr="004742B1" w:rsidRDefault="0050757C" w:rsidP="0050757C">
      <w:pPr>
        <w:numPr>
          <w:ilvl w:val="0"/>
          <w:numId w:val="5"/>
        </w:numPr>
        <w:rPr>
          <w:sz w:val="20"/>
          <w:szCs w:val="20"/>
        </w:rPr>
      </w:pPr>
      <w:r w:rsidRPr="004742B1">
        <w:rPr>
          <w:sz w:val="20"/>
          <w:szCs w:val="20"/>
        </w:rPr>
        <w:t>Approach 3: Omission/compaction rule</w:t>
      </w:r>
    </w:p>
    <w:p w14:paraId="082E8919" w14:textId="77777777" w:rsidR="0050757C" w:rsidRPr="004742B1" w:rsidRDefault="0050757C" w:rsidP="0050757C">
      <w:pPr>
        <w:ind w:left="360"/>
        <w:rPr>
          <w:sz w:val="20"/>
          <w:szCs w:val="20"/>
        </w:rPr>
      </w:pPr>
      <w:r w:rsidRPr="004742B1">
        <w:rPr>
          <w:sz w:val="20"/>
          <w:szCs w:val="20"/>
        </w:rPr>
        <w:t>Rel-15 builds omission rules for CSI, Rel-17 may need additional omission/compaction rule for HARQ-ACK codebooks.</w:t>
      </w:r>
    </w:p>
    <w:p w14:paraId="7C4E4711" w14:textId="77777777" w:rsidR="0050757C" w:rsidRDefault="0050757C" w:rsidP="0050757C"/>
    <w:p w14:paraId="62093FD9" w14:textId="2D973A61" w:rsidR="0050757C" w:rsidRPr="0051143E" w:rsidRDefault="0050757C" w:rsidP="0050757C">
      <w:pPr>
        <w:pStyle w:val="ListParagraph"/>
        <w:numPr>
          <w:ilvl w:val="0"/>
          <w:numId w:val="46"/>
        </w:numPr>
        <w:tabs>
          <w:tab w:val="left" w:pos="20"/>
          <w:tab w:val="left" w:pos="737"/>
        </w:tabs>
        <w:autoSpaceDE w:val="0"/>
        <w:autoSpaceDN w:val="0"/>
        <w:adjustRightInd w:val="0"/>
        <w:spacing w:after="120" w:line="252" w:lineRule="auto"/>
        <w:contextualSpacing/>
        <w:rPr>
          <w:rFonts w:ascii="Times New Roman" w:hAnsi="Times New Roman"/>
          <w:color w:val="000000"/>
          <w:sz w:val="20"/>
          <w:szCs w:val="20"/>
        </w:rPr>
      </w:pPr>
      <w:r w:rsidRPr="0051143E">
        <w:rPr>
          <w:rFonts w:ascii="Times New Roman" w:hAnsi="Times New Roman"/>
          <w:color w:val="000000"/>
          <w:sz w:val="20"/>
          <w:szCs w:val="20"/>
        </w:rPr>
        <w:t>In general, following the dropping order to drop UCIs</w:t>
      </w:r>
      <w:r w:rsidR="005D0F53">
        <w:rPr>
          <w:rFonts w:ascii="Times New Roman" w:hAnsi="Times New Roman"/>
          <w:color w:val="000000"/>
          <w:sz w:val="20"/>
          <w:szCs w:val="20"/>
        </w:rPr>
        <w:t xml:space="preserve"> (CSI omission is dependent on joint CSI treatment or separate CSI as discussed in Section 5 and Section 6)</w:t>
      </w:r>
      <w:r w:rsidRPr="0051143E">
        <w:rPr>
          <w:rFonts w:ascii="Times New Roman" w:hAnsi="Times New Roman"/>
          <w:color w:val="000000"/>
          <w:sz w:val="20"/>
          <w:szCs w:val="20"/>
        </w:rPr>
        <w:t>:</w:t>
      </w:r>
    </w:p>
    <w:p w14:paraId="3A4DDC8E" w14:textId="77777777" w:rsidR="0050757C" w:rsidRPr="0051143E" w:rsidRDefault="0050757C" w:rsidP="0050757C">
      <w:pPr>
        <w:pStyle w:val="ListParagraph"/>
        <w:numPr>
          <w:ilvl w:val="1"/>
          <w:numId w:val="46"/>
        </w:numPr>
        <w:tabs>
          <w:tab w:val="left" w:pos="640"/>
          <w:tab w:val="left" w:pos="1377"/>
        </w:tabs>
        <w:autoSpaceDE w:val="0"/>
        <w:autoSpaceDN w:val="0"/>
        <w:adjustRightInd w:val="0"/>
        <w:spacing w:after="120" w:line="252" w:lineRule="auto"/>
        <w:contextualSpacing/>
        <w:rPr>
          <w:rFonts w:ascii="Times New Roman" w:hAnsi="Times New Roman"/>
          <w:color w:val="000000"/>
          <w:sz w:val="20"/>
          <w:szCs w:val="20"/>
        </w:rPr>
      </w:pPr>
      <w:r w:rsidRPr="0051143E">
        <w:rPr>
          <w:rFonts w:ascii="Times New Roman" w:hAnsi="Times New Roman"/>
          <w:color w:val="000000"/>
          <w:sz w:val="20"/>
          <w:szCs w:val="20"/>
        </w:rPr>
        <w:t>SR:</w:t>
      </w:r>
    </w:p>
    <w:p w14:paraId="58130180" w14:textId="77777777" w:rsidR="0050757C" w:rsidRPr="0051143E" w:rsidRDefault="0050757C" w:rsidP="0050757C">
      <w:pPr>
        <w:pStyle w:val="ListParagraph"/>
        <w:numPr>
          <w:ilvl w:val="2"/>
          <w:numId w:val="46"/>
        </w:numPr>
        <w:tabs>
          <w:tab w:val="left" w:pos="1900"/>
          <w:tab w:val="left" w:pos="2637"/>
        </w:tabs>
        <w:autoSpaceDE w:val="0"/>
        <w:autoSpaceDN w:val="0"/>
        <w:adjustRightInd w:val="0"/>
        <w:spacing w:after="120" w:line="252" w:lineRule="auto"/>
        <w:contextualSpacing/>
        <w:rPr>
          <w:rFonts w:ascii="Times New Roman" w:hAnsi="Times New Roman"/>
          <w:color w:val="000000"/>
          <w:sz w:val="20"/>
          <w:szCs w:val="20"/>
        </w:rPr>
      </w:pPr>
      <w:r w:rsidRPr="0051143E">
        <w:rPr>
          <w:rFonts w:ascii="Times New Roman" w:hAnsi="Times New Roman"/>
          <w:color w:val="000000"/>
          <w:sz w:val="20"/>
          <w:szCs w:val="20"/>
        </w:rPr>
        <w:t>SR is dropped in total or with “OR” across all SRs to reduce SR to a single bit feedback</w:t>
      </w:r>
    </w:p>
    <w:p w14:paraId="6C2D61D1" w14:textId="77777777" w:rsidR="0050757C" w:rsidRPr="0051143E" w:rsidRDefault="0050757C" w:rsidP="0050757C">
      <w:pPr>
        <w:pStyle w:val="ListParagraph"/>
        <w:numPr>
          <w:ilvl w:val="3"/>
          <w:numId w:val="46"/>
        </w:numPr>
        <w:tabs>
          <w:tab w:val="left" w:pos="2620"/>
          <w:tab w:val="left" w:pos="3357"/>
        </w:tabs>
        <w:autoSpaceDE w:val="0"/>
        <w:autoSpaceDN w:val="0"/>
        <w:adjustRightInd w:val="0"/>
        <w:spacing w:after="120" w:line="252" w:lineRule="auto"/>
        <w:contextualSpacing/>
        <w:rPr>
          <w:rFonts w:ascii="Times New Roman" w:hAnsi="Times New Roman"/>
          <w:color w:val="000000"/>
          <w:sz w:val="20"/>
          <w:szCs w:val="20"/>
        </w:rPr>
      </w:pPr>
      <w:r w:rsidRPr="0051143E">
        <w:rPr>
          <w:rFonts w:ascii="Times New Roman" w:hAnsi="Times New Roman"/>
          <w:color w:val="000000"/>
          <w:sz w:val="20"/>
          <w:szCs w:val="20"/>
        </w:rPr>
        <w:t>For example with [0010]—&gt; “1” after “OR” operation across L1 priories, so HP SR and LP SR are “</w:t>
      </w:r>
      <w:proofErr w:type="spellStart"/>
      <w:proofErr w:type="gramStart"/>
      <w:r w:rsidRPr="0051143E">
        <w:rPr>
          <w:rFonts w:ascii="Times New Roman" w:hAnsi="Times New Roman"/>
          <w:color w:val="000000"/>
          <w:sz w:val="20"/>
          <w:szCs w:val="20"/>
        </w:rPr>
        <w:t>OR”ed</w:t>
      </w:r>
      <w:proofErr w:type="spellEnd"/>
      <w:r w:rsidRPr="0051143E">
        <w:rPr>
          <w:rFonts w:ascii="Times New Roman" w:hAnsi="Times New Roman"/>
          <w:color w:val="000000"/>
          <w:sz w:val="20"/>
          <w:szCs w:val="20"/>
        </w:rPr>
        <w:t>.</w:t>
      </w:r>
      <w:proofErr w:type="gramEnd"/>
    </w:p>
    <w:p w14:paraId="240E725C" w14:textId="77777777" w:rsidR="0050757C" w:rsidRPr="0051143E" w:rsidRDefault="0050757C" w:rsidP="0050757C">
      <w:pPr>
        <w:pStyle w:val="ListParagraph"/>
        <w:numPr>
          <w:ilvl w:val="1"/>
          <w:numId w:val="46"/>
        </w:numPr>
        <w:tabs>
          <w:tab w:val="left" w:pos="640"/>
          <w:tab w:val="left" w:pos="1377"/>
        </w:tabs>
        <w:autoSpaceDE w:val="0"/>
        <w:autoSpaceDN w:val="0"/>
        <w:adjustRightInd w:val="0"/>
        <w:spacing w:after="120" w:line="252" w:lineRule="auto"/>
        <w:contextualSpacing/>
        <w:rPr>
          <w:rFonts w:ascii="Times New Roman" w:hAnsi="Times New Roman"/>
          <w:color w:val="000000"/>
          <w:sz w:val="20"/>
          <w:szCs w:val="20"/>
        </w:rPr>
      </w:pPr>
      <w:r w:rsidRPr="0051143E">
        <w:rPr>
          <w:rFonts w:ascii="Times New Roman" w:hAnsi="Times New Roman"/>
          <w:color w:val="000000"/>
          <w:sz w:val="20"/>
          <w:szCs w:val="20"/>
        </w:rPr>
        <w:t>HARQ dropping:</w:t>
      </w:r>
    </w:p>
    <w:p w14:paraId="5945E865" w14:textId="77777777" w:rsidR="0050757C" w:rsidRPr="0051143E" w:rsidRDefault="0050757C" w:rsidP="0050757C">
      <w:pPr>
        <w:pStyle w:val="ListParagraph"/>
        <w:numPr>
          <w:ilvl w:val="2"/>
          <w:numId w:val="46"/>
        </w:numPr>
        <w:tabs>
          <w:tab w:val="left" w:pos="1900"/>
          <w:tab w:val="left" w:pos="2637"/>
        </w:tabs>
        <w:autoSpaceDE w:val="0"/>
        <w:autoSpaceDN w:val="0"/>
        <w:adjustRightInd w:val="0"/>
        <w:spacing w:after="120" w:line="252" w:lineRule="auto"/>
        <w:contextualSpacing/>
        <w:rPr>
          <w:rFonts w:ascii="Times New Roman" w:hAnsi="Times New Roman"/>
          <w:color w:val="000000"/>
          <w:sz w:val="20"/>
          <w:szCs w:val="20"/>
        </w:rPr>
      </w:pPr>
      <w:r w:rsidRPr="0051143E">
        <w:rPr>
          <w:rFonts w:ascii="Times New Roman" w:hAnsi="Times New Roman"/>
          <w:color w:val="000000"/>
          <w:sz w:val="20"/>
          <w:szCs w:val="20"/>
        </w:rPr>
        <w:lastRenderedPageBreak/>
        <w:t xml:space="preserve">Dropping rules for HARQ within the same can be defined in a number of ways, which can be specified in total or in part, up to RRC signaling configuration from </w:t>
      </w:r>
      <w:proofErr w:type="spellStart"/>
      <w:r w:rsidRPr="0051143E">
        <w:rPr>
          <w:rFonts w:ascii="Times New Roman" w:hAnsi="Times New Roman"/>
          <w:color w:val="000000"/>
          <w:sz w:val="20"/>
          <w:szCs w:val="20"/>
        </w:rPr>
        <w:t>gNB</w:t>
      </w:r>
      <w:proofErr w:type="spellEnd"/>
      <w:r w:rsidRPr="0051143E">
        <w:rPr>
          <w:rFonts w:ascii="Times New Roman" w:hAnsi="Times New Roman"/>
          <w:color w:val="000000"/>
          <w:sz w:val="20"/>
          <w:szCs w:val="20"/>
        </w:rPr>
        <w:t xml:space="preserve"> in total or in part:</w:t>
      </w:r>
    </w:p>
    <w:p w14:paraId="69F154A3" w14:textId="77777777" w:rsidR="0050757C" w:rsidRPr="0051143E" w:rsidRDefault="0050757C" w:rsidP="0050757C">
      <w:pPr>
        <w:pStyle w:val="ListParagraph"/>
        <w:numPr>
          <w:ilvl w:val="3"/>
          <w:numId w:val="46"/>
        </w:numPr>
        <w:tabs>
          <w:tab w:val="left" w:pos="2620"/>
          <w:tab w:val="left" w:pos="3357"/>
        </w:tabs>
        <w:autoSpaceDE w:val="0"/>
        <w:autoSpaceDN w:val="0"/>
        <w:adjustRightInd w:val="0"/>
        <w:spacing w:after="120" w:line="252" w:lineRule="auto"/>
        <w:contextualSpacing/>
        <w:rPr>
          <w:rFonts w:ascii="Times New Roman" w:hAnsi="Times New Roman"/>
          <w:color w:val="000000"/>
          <w:sz w:val="20"/>
          <w:szCs w:val="20"/>
        </w:rPr>
      </w:pPr>
      <w:r w:rsidRPr="0051143E">
        <w:rPr>
          <w:rFonts w:ascii="Times New Roman" w:hAnsi="Times New Roman"/>
          <w:color w:val="000000"/>
          <w:sz w:val="20"/>
          <w:szCs w:val="20"/>
        </w:rPr>
        <w:t xml:space="preserve">DG HARQ &gt; deferred SPS HARQ &gt; current SPS </w:t>
      </w:r>
      <w:proofErr w:type="gramStart"/>
      <w:r w:rsidRPr="0051143E">
        <w:rPr>
          <w:rFonts w:ascii="Times New Roman" w:hAnsi="Times New Roman"/>
          <w:color w:val="000000"/>
          <w:sz w:val="20"/>
          <w:szCs w:val="20"/>
        </w:rPr>
        <w:t>HARQ  or</w:t>
      </w:r>
      <w:proofErr w:type="gramEnd"/>
    </w:p>
    <w:p w14:paraId="6A48EB45" w14:textId="77777777" w:rsidR="0050757C" w:rsidRPr="0051143E" w:rsidRDefault="0050757C" w:rsidP="0050757C">
      <w:pPr>
        <w:pStyle w:val="ListParagraph"/>
        <w:numPr>
          <w:ilvl w:val="3"/>
          <w:numId w:val="46"/>
        </w:numPr>
        <w:tabs>
          <w:tab w:val="left" w:pos="2620"/>
          <w:tab w:val="left" w:pos="3357"/>
        </w:tabs>
        <w:autoSpaceDE w:val="0"/>
        <w:autoSpaceDN w:val="0"/>
        <w:adjustRightInd w:val="0"/>
        <w:spacing w:after="120" w:line="252" w:lineRule="auto"/>
        <w:contextualSpacing/>
        <w:rPr>
          <w:rFonts w:ascii="Times New Roman" w:hAnsi="Times New Roman"/>
          <w:color w:val="000000"/>
          <w:sz w:val="20"/>
          <w:szCs w:val="20"/>
        </w:rPr>
      </w:pPr>
      <w:r w:rsidRPr="0051143E">
        <w:rPr>
          <w:rFonts w:ascii="Times New Roman" w:hAnsi="Times New Roman"/>
          <w:color w:val="000000"/>
          <w:sz w:val="20"/>
          <w:szCs w:val="20"/>
        </w:rPr>
        <w:t xml:space="preserve">deferred SPS HARQ &gt; DG HARQ &gt; current SPS HARQ, </w:t>
      </w:r>
      <w:proofErr w:type="spellStart"/>
      <w:r w:rsidRPr="0051143E">
        <w:rPr>
          <w:rFonts w:ascii="Times New Roman" w:hAnsi="Times New Roman"/>
          <w:color w:val="000000"/>
          <w:sz w:val="20"/>
          <w:szCs w:val="20"/>
        </w:rPr>
        <w:t>etc</w:t>
      </w:r>
      <w:proofErr w:type="spellEnd"/>
    </w:p>
    <w:p w14:paraId="0A76B227" w14:textId="77777777" w:rsidR="0050757C" w:rsidRPr="0051143E" w:rsidRDefault="0050757C" w:rsidP="0050757C">
      <w:pPr>
        <w:pStyle w:val="ListParagraph"/>
        <w:numPr>
          <w:ilvl w:val="0"/>
          <w:numId w:val="46"/>
        </w:numPr>
        <w:tabs>
          <w:tab w:val="left" w:pos="20"/>
          <w:tab w:val="left" w:pos="737"/>
        </w:tabs>
        <w:autoSpaceDE w:val="0"/>
        <w:autoSpaceDN w:val="0"/>
        <w:adjustRightInd w:val="0"/>
        <w:spacing w:after="120" w:line="252" w:lineRule="auto"/>
        <w:contextualSpacing/>
        <w:rPr>
          <w:rFonts w:ascii="Times New Roman" w:hAnsi="Times New Roman"/>
          <w:color w:val="000000"/>
          <w:sz w:val="20"/>
          <w:szCs w:val="20"/>
        </w:rPr>
      </w:pPr>
      <w:r w:rsidRPr="0051143E">
        <w:rPr>
          <w:rFonts w:ascii="Times New Roman" w:hAnsi="Times New Roman"/>
          <w:color w:val="000000"/>
          <w:sz w:val="20"/>
          <w:szCs w:val="20"/>
        </w:rPr>
        <w:t>Example 1:</w:t>
      </w:r>
    </w:p>
    <w:p w14:paraId="069D2DDB" w14:textId="77777777" w:rsidR="0050757C" w:rsidRPr="0051143E" w:rsidRDefault="0050757C" w:rsidP="0050757C">
      <w:pPr>
        <w:pStyle w:val="ListParagraph"/>
        <w:numPr>
          <w:ilvl w:val="1"/>
          <w:numId w:val="46"/>
        </w:numPr>
        <w:tabs>
          <w:tab w:val="left" w:pos="640"/>
          <w:tab w:val="left" w:pos="1377"/>
        </w:tabs>
        <w:autoSpaceDE w:val="0"/>
        <w:autoSpaceDN w:val="0"/>
        <w:adjustRightInd w:val="0"/>
        <w:spacing w:after="120" w:line="252" w:lineRule="auto"/>
        <w:contextualSpacing/>
        <w:rPr>
          <w:rFonts w:ascii="Times New Roman" w:hAnsi="Times New Roman"/>
          <w:color w:val="000000"/>
          <w:sz w:val="20"/>
          <w:szCs w:val="20"/>
        </w:rPr>
      </w:pPr>
      <w:r w:rsidRPr="0051143E">
        <w:rPr>
          <w:rFonts w:ascii="Times New Roman" w:hAnsi="Times New Roman"/>
          <w:color w:val="000000"/>
          <w:sz w:val="20"/>
          <w:szCs w:val="20"/>
        </w:rPr>
        <w:t>With HP HARQ (DG HARQ + deferred SPS HARQ), HP SR, LP HARQ:</w:t>
      </w:r>
    </w:p>
    <w:p w14:paraId="56F4DA10" w14:textId="77777777" w:rsidR="0050757C" w:rsidRPr="0051143E" w:rsidRDefault="0050757C" w:rsidP="0050757C">
      <w:pPr>
        <w:pStyle w:val="ListParagraph"/>
        <w:numPr>
          <w:ilvl w:val="2"/>
          <w:numId w:val="46"/>
        </w:numPr>
        <w:tabs>
          <w:tab w:val="left" w:pos="1900"/>
          <w:tab w:val="left" w:pos="2637"/>
        </w:tabs>
        <w:autoSpaceDE w:val="0"/>
        <w:autoSpaceDN w:val="0"/>
        <w:adjustRightInd w:val="0"/>
        <w:spacing w:after="120" w:line="252" w:lineRule="auto"/>
        <w:contextualSpacing/>
        <w:rPr>
          <w:rFonts w:ascii="Times New Roman" w:hAnsi="Times New Roman"/>
          <w:color w:val="000000"/>
          <w:sz w:val="20"/>
          <w:szCs w:val="20"/>
        </w:rPr>
      </w:pPr>
      <w:r w:rsidRPr="0051143E">
        <w:rPr>
          <w:rFonts w:ascii="Times New Roman" w:hAnsi="Times New Roman"/>
          <w:color w:val="000000"/>
          <w:sz w:val="20"/>
          <w:szCs w:val="20"/>
        </w:rPr>
        <w:t>When payload size is not enough for all UCIs:</w:t>
      </w:r>
    </w:p>
    <w:p w14:paraId="0A5E77CD" w14:textId="77777777" w:rsidR="0050757C" w:rsidRPr="0051143E" w:rsidRDefault="0050757C" w:rsidP="0050757C">
      <w:pPr>
        <w:pStyle w:val="ListParagraph"/>
        <w:numPr>
          <w:ilvl w:val="3"/>
          <w:numId w:val="46"/>
        </w:numPr>
        <w:tabs>
          <w:tab w:val="left" w:pos="2620"/>
          <w:tab w:val="left" w:pos="3357"/>
        </w:tabs>
        <w:autoSpaceDE w:val="0"/>
        <w:autoSpaceDN w:val="0"/>
        <w:adjustRightInd w:val="0"/>
        <w:spacing w:after="120" w:line="252" w:lineRule="auto"/>
        <w:contextualSpacing/>
        <w:rPr>
          <w:rFonts w:ascii="Times New Roman" w:hAnsi="Times New Roman"/>
          <w:color w:val="000000"/>
          <w:sz w:val="20"/>
          <w:szCs w:val="20"/>
        </w:rPr>
      </w:pPr>
      <w:r w:rsidRPr="0051143E">
        <w:rPr>
          <w:rFonts w:ascii="Times New Roman" w:hAnsi="Times New Roman"/>
          <w:color w:val="000000"/>
          <w:sz w:val="20"/>
          <w:szCs w:val="20"/>
        </w:rPr>
        <w:t xml:space="preserve">Drop/compact LP HARQ, until all LP HARQ is </w:t>
      </w:r>
      <w:proofErr w:type="gramStart"/>
      <w:r w:rsidRPr="0051143E">
        <w:rPr>
          <w:rFonts w:ascii="Times New Roman" w:hAnsi="Times New Roman"/>
          <w:color w:val="000000"/>
          <w:sz w:val="20"/>
          <w:szCs w:val="20"/>
        </w:rPr>
        <w:t>dropped;</w:t>
      </w:r>
      <w:proofErr w:type="gramEnd"/>
    </w:p>
    <w:p w14:paraId="65269ABC" w14:textId="77777777" w:rsidR="0050757C" w:rsidRPr="0051143E" w:rsidRDefault="0050757C" w:rsidP="0050757C">
      <w:pPr>
        <w:pStyle w:val="ListParagraph"/>
        <w:numPr>
          <w:ilvl w:val="3"/>
          <w:numId w:val="46"/>
        </w:numPr>
        <w:tabs>
          <w:tab w:val="left" w:pos="2620"/>
          <w:tab w:val="left" w:pos="3357"/>
        </w:tabs>
        <w:autoSpaceDE w:val="0"/>
        <w:autoSpaceDN w:val="0"/>
        <w:adjustRightInd w:val="0"/>
        <w:spacing w:after="120" w:line="252" w:lineRule="auto"/>
        <w:contextualSpacing/>
        <w:rPr>
          <w:rFonts w:ascii="Times New Roman" w:hAnsi="Times New Roman"/>
          <w:color w:val="000000"/>
          <w:sz w:val="20"/>
          <w:szCs w:val="20"/>
        </w:rPr>
      </w:pPr>
      <w:r w:rsidRPr="0051143E">
        <w:rPr>
          <w:rFonts w:ascii="Times New Roman" w:hAnsi="Times New Roman"/>
          <w:color w:val="000000"/>
          <w:sz w:val="20"/>
          <w:szCs w:val="20"/>
        </w:rPr>
        <w:t xml:space="preserve">If still not enough, drop/compact HP </w:t>
      </w:r>
      <w:proofErr w:type="gramStart"/>
      <w:r w:rsidRPr="0051143E">
        <w:rPr>
          <w:rFonts w:ascii="Times New Roman" w:hAnsi="Times New Roman"/>
          <w:color w:val="000000"/>
          <w:sz w:val="20"/>
          <w:szCs w:val="20"/>
        </w:rPr>
        <w:t>SR;</w:t>
      </w:r>
      <w:proofErr w:type="gramEnd"/>
    </w:p>
    <w:p w14:paraId="150AFF08" w14:textId="77777777" w:rsidR="0050757C" w:rsidRPr="0051143E" w:rsidRDefault="0050757C" w:rsidP="0050757C">
      <w:pPr>
        <w:pStyle w:val="ListParagraph"/>
        <w:numPr>
          <w:ilvl w:val="3"/>
          <w:numId w:val="46"/>
        </w:numPr>
        <w:tabs>
          <w:tab w:val="left" w:pos="2620"/>
          <w:tab w:val="left" w:pos="3357"/>
        </w:tabs>
        <w:autoSpaceDE w:val="0"/>
        <w:autoSpaceDN w:val="0"/>
        <w:adjustRightInd w:val="0"/>
        <w:spacing w:after="120" w:line="252" w:lineRule="auto"/>
        <w:contextualSpacing/>
        <w:rPr>
          <w:rFonts w:ascii="Times New Roman" w:hAnsi="Times New Roman"/>
          <w:color w:val="000000"/>
          <w:sz w:val="20"/>
          <w:szCs w:val="20"/>
        </w:rPr>
      </w:pPr>
      <w:r w:rsidRPr="0051143E">
        <w:rPr>
          <w:rFonts w:ascii="Times New Roman" w:hAnsi="Times New Roman"/>
          <w:color w:val="000000"/>
          <w:sz w:val="20"/>
          <w:szCs w:val="20"/>
        </w:rPr>
        <w:t xml:space="preserve">If still not enough, drop deferred SPS HARQ, </w:t>
      </w:r>
      <w:proofErr w:type="spellStart"/>
      <w:r w:rsidRPr="0051143E">
        <w:rPr>
          <w:rFonts w:ascii="Times New Roman" w:hAnsi="Times New Roman"/>
          <w:color w:val="000000"/>
          <w:sz w:val="20"/>
          <w:szCs w:val="20"/>
        </w:rPr>
        <w:t>etc</w:t>
      </w:r>
      <w:proofErr w:type="spellEnd"/>
    </w:p>
    <w:p w14:paraId="61E69C7D" w14:textId="77777777" w:rsidR="0050757C" w:rsidRPr="0051143E" w:rsidRDefault="0050757C" w:rsidP="0050757C">
      <w:pPr>
        <w:pStyle w:val="ListParagraph"/>
        <w:numPr>
          <w:ilvl w:val="0"/>
          <w:numId w:val="46"/>
        </w:numPr>
        <w:tabs>
          <w:tab w:val="left" w:pos="20"/>
          <w:tab w:val="left" w:pos="737"/>
        </w:tabs>
        <w:autoSpaceDE w:val="0"/>
        <w:autoSpaceDN w:val="0"/>
        <w:adjustRightInd w:val="0"/>
        <w:spacing w:after="120" w:line="252" w:lineRule="auto"/>
        <w:contextualSpacing/>
        <w:rPr>
          <w:rFonts w:ascii="Times New Roman" w:hAnsi="Times New Roman"/>
          <w:color w:val="000000"/>
          <w:sz w:val="20"/>
          <w:szCs w:val="20"/>
        </w:rPr>
      </w:pPr>
      <w:r w:rsidRPr="0051143E">
        <w:rPr>
          <w:rFonts w:ascii="Times New Roman" w:hAnsi="Times New Roman"/>
          <w:color w:val="000000"/>
          <w:sz w:val="20"/>
          <w:szCs w:val="20"/>
        </w:rPr>
        <w:t xml:space="preserve">Example 2:  </w:t>
      </w:r>
    </w:p>
    <w:p w14:paraId="670E454B" w14:textId="77777777" w:rsidR="0050757C" w:rsidRPr="0051143E" w:rsidRDefault="0050757C" w:rsidP="0050757C">
      <w:pPr>
        <w:pStyle w:val="ListParagraph"/>
        <w:numPr>
          <w:ilvl w:val="1"/>
          <w:numId w:val="46"/>
        </w:numPr>
        <w:tabs>
          <w:tab w:val="left" w:pos="640"/>
          <w:tab w:val="left" w:pos="1377"/>
        </w:tabs>
        <w:autoSpaceDE w:val="0"/>
        <w:autoSpaceDN w:val="0"/>
        <w:adjustRightInd w:val="0"/>
        <w:spacing w:after="120" w:line="252" w:lineRule="auto"/>
        <w:contextualSpacing/>
        <w:rPr>
          <w:rFonts w:ascii="Times New Roman" w:hAnsi="Times New Roman"/>
          <w:color w:val="000000"/>
          <w:sz w:val="20"/>
          <w:szCs w:val="20"/>
        </w:rPr>
      </w:pPr>
      <w:r w:rsidRPr="0051143E">
        <w:rPr>
          <w:rFonts w:ascii="Times New Roman" w:hAnsi="Times New Roman"/>
          <w:color w:val="000000"/>
          <w:sz w:val="20"/>
          <w:szCs w:val="20"/>
        </w:rPr>
        <w:t>With HP HARQ, HP SR, LP HARQ, LP CSI:</w:t>
      </w:r>
    </w:p>
    <w:p w14:paraId="29853EF1" w14:textId="77777777" w:rsidR="0050757C" w:rsidRPr="0051143E" w:rsidRDefault="0050757C" w:rsidP="0050757C">
      <w:pPr>
        <w:pStyle w:val="ListParagraph"/>
        <w:numPr>
          <w:ilvl w:val="2"/>
          <w:numId w:val="46"/>
        </w:numPr>
        <w:tabs>
          <w:tab w:val="left" w:pos="1900"/>
          <w:tab w:val="left" w:pos="2637"/>
        </w:tabs>
        <w:autoSpaceDE w:val="0"/>
        <w:autoSpaceDN w:val="0"/>
        <w:adjustRightInd w:val="0"/>
        <w:spacing w:after="120" w:line="252" w:lineRule="auto"/>
        <w:contextualSpacing/>
        <w:rPr>
          <w:rFonts w:ascii="Times New Roman" w:hAnsi="Times New Roman"/>
          <w:color w:val="000000"/>
          <w:sz w:val="20"/>
          <w:szCs w:val="20"/>
        </w:rPr>
      </w:pPr>
      <w:r w:rsidRPr="0051143E">
        <w:rPr>
          <w:rFonts w:ascii="Times New Roman" w:hAnsi="Times New Roman"/>
          <w:color w:val="000000"/>
          <w:sz w:val="20"/>
          <w:szCs w:val="20"/>
        </w:rPr>
        <w:t>When payload size is not enough for all UCIs:</w:t>
      </w:r>
    </w:p>
    <w:p w14:paraId="77CC5E37" w14:textId="77777777" w:rsidR="0050757C" w:rsidRPr="0051143E" w:rsidRDefault="0050757C" w:rsidP="0050757C">
      <w:pPr>
        <w:pStyle w:val="ListParagraph"/>
        <w:numPr>
          <w:ilvl w:val="3"/>
          <w:numId w:val="46"/>
        </w:numPr>
        <w:tabs>
          <w:tab w:val="left" w:pos="2620"/>
          <w:tab w:val="left" w:pos="3357"/>
        </w:tabs>
        <w:autoSpaceDE w:val="0"/>
        <w:autoSpaceDN w:val="0"/>
        <w:adjustRightInd w:val="0"/>
        <w:spacing w:after="120" w:line="252" w:lineRule="auto"/>
        <w:contextualSpacing/>
        <w:rPr>
          <w:rFonts w:ascii="Times New Roman" w:hAnsi="Times New Roman"/>
          <w:color w:val="000000"/>
          <w:sz w:val="20"/>
          <w:szCs w:val="20"/>
        </w:rPr>
      </w:pPr>
      <w:r w:rsidRPr="0051143E">
        <w:rPr>
          <w:rFonts w:ascii="Times New Roman" w:hAnsi="Times New Roman"/>
          <w:color w:val="000000"/>
          <w:sz w:val="20"/>
          <w:szCs w:val="20"/>
        </w:rPr>
        <w:t>Omit CSI as in Rel-</w:t>
      </w:r>
      <w:proofErr w:type="gramStart"/>
      <w:r w:rsidRPr="0051143E">
        <w:rPr>
          <w:rFonts w:ascii="Times New Roman" w:hAnsi="Times New Roman"/>
          <w:color w:val="000000"/>
          <w:sz w:val="20"/>
          <w:szCs w:val="20"/>
        </w:rPr>
        <w:t>15,  (</w:t>
      </w:r>
      <w:proofErr w:type="gramEnd"/>
      <w:r w:rsidRPr="0051143E">
        <w:rPr>
          <w:rFonts w:ascii="Times New Roman" w:hAnsi="Times New Roman"/>
          <w:color w:val="000000"/>
          <w:sz w:val="20"/>
          <w:szCs w:val="20"/>
        </w:rPr>
        <w:t>e.g. all CSI reports are dropped)</w:t>
      </w:r>
    </w:p>
    <w:p w14:paraId="76476CCC" w14:textId="77777777" w:rsidR="0050757C" w:rsidRPr="0051143E" w:rsidRDefault="0050757C" w:rsidP="0050757C">
      <w:pPr>
        <w:pStyle w:val="ListParagraph"/>
        <w:numPr>
          <w:ilvl w:val="3"/>
          <w:numId w:val="46"/>
        </w:numPr>
        <w:tabs>
          <w:tab w:val="left" w:pos="2620"/>
          <w:tab w:val="left" w:pos="3357"/>
        </w:tabs>
        <w:autoSpaceDE w:val="0"/>
        <w:autoSpaceDN w:val="0"/>
        <w:adjustRightInd w:val="0"/>
        <w:spacing w:after="120" w:line="252" w:lineRule="auto"/>
        <w:contextualSpacing/>
        <w:rPr>
          <w:rFonts w:ascii="Times New Roman" w:hAnsi="Times New Roman"/>
          <w:color w:val="000000"/>
          <w:sz w:val="20"/>
          <w:szCs w:val="20"/>
        </w:rPr>
      </w:pPr>
      <w:r w:rsidRPr="0051143E">
        <w:rPr>
          <w:rFonts w:ascii="Times New Roman" w:hAnsi="Times New Roman"/>
          <w:color w:val="000000"/>
          <w:sz w:val="20"/>
          <w:szCs w:val="20"/>
        </w:rPr>
        <w:t>Drop/compact LP HARQ, (</w:t>
      </w:r>
      <w:proofErr w:type="gramStart"/>
      <w:r w:rsidRPr="0051143E">
        <w:rPr>
          <w:rFonts w:ascii="Times New Roman" w:hAnsi="Times New Roman"/>
          <w:color w:val="000000"/>
          <w:sz w:val="20"/>
          <w:szCs w:val="20"/>
        </w:rPr>
        <w:t>e.g.</w:t>
      </w:r>
      <w:proofErr w:type="gramEnd"/>
      <w:r w:rsidRPr="0051143E">
        <w:rPr>
          <w:rFonts w:ascii="Times New Roman" w:hAnsi="Times New Roman"/>
          <w:color w:val="000000"/>
          <w:sz w:val="20"/>
          <w:szCs w:val="20"/>
        </w:rPr>
        <w:t xml:space="preserve"> all LP HARQ is dropped);</w:t>
      </w:r>
    </w:p>
    <w:p w14:paraId="2D25C206" w14:textId="77777777" w:rsidR="0050757C" w:rsidRPr="0051143E" w:rsidRDefault="0050757C" w:rsidP="0050757C">
      <w:pPr>
        <w:pStyle w:val="ListParagraph"/>
        <w:numPr>
          <w:ilvl w:val="3"/>
          <w:numId w:val="46"/>
        </w:numPr>
        <w:tabs>
          <w:tab w:val="left" w:pos="2620"/>
          <w:tab w:val="left" w:pos="3357"/>
        </w:tabs>
        <w:autoSpaceDE w:val="0"/>
        <w:autoSpaceDN w:val="0"/>
        <w:adjustRightInd w:val="0"/>
        <w:spacing w:after="120" w:line="252" w:lineRule="auto"/>
        <w:contextualSpacing/>
        <w:rPr>
          <w:rFonts w:ascii="Times New Roman" w:hAnsi="Times New Roman"/>
          <w:color w:val="000000"/>
          <w:sz w:val="20"/>
          <w:szCs w:val="20"/>
        </w:rPr>
      </w:pPr>
      <w:r w:rsidRPr="0051143E">
        <w:rPr>
          <w:rFonts w:ascii="Times New Roman" w:hAnsi="Times New Roman"/>
          <w:color w:val="000000"/>
          <w:sz w:val="20"/>
          <w:szCs w:val="20"/>
        </w:rPr>
        <w:t xml:space="preserve">If still not enough, drop/compact HP </w:t>
      </w:r>
      <w:proofErr w:type="gramStart"/>
      <w:r w:rsidRPr="0051143E">
        <w:rPr>
          <w:rFonts w:ascii="Times New Roman" w:hAnsi="Times New Roman"/>
          <w:color w:val="000000"/>
          <w:sz w:val="20"/>
          <w:szCs w:val="20"/>
        </w:rPr>
        <w:t>SR;</w:t>
      </w:r>
      <w:proofErr w:type="gramEnd"/>
    </w:p>
    <w:p w14:paraId="1C913A05" w14:textId="77777777" w:rsidR="0050757C" w:rsidRPr="0051143E" w:rsidRDefault="0050757C" w:rsidP="0050757C">
      <w:pPr>
        <w:pStyle w:val="ListParagraph"/>
        <w:numPr>
          <w:ilvl w:val="3"/>
          <w:numId w:val="46"/>
        </w:numPr>
        <w:tabs>
          <w:tab w:val="left" w:pos="2620"/>
          <w:tab w:val="left" w:pos="3357"/>
        </w:tabs>
        <w:autoSpaceDE w:val="0"/>
        <w:autoSpaceDN w:val="0"/>
        <w:adjustRightInd w:val="0"/>
        <w:spacing w:after="120" w:line="252" w:lineRule="auto"/>
        <w:contextualSpacing/>
        <w:rPr>
          <w:rFonts w:ascii="Times New Roman" w:hAnsi="Times New Roman"/>
          <w:color w:val="000000"/>
          <w:sz w:val="20"/>
          <w:szCs w:val="20"/>
        </w:rPr>
      </w:pPr>
      <w:r w:rsidRPr="0051143E">
        <w:rPr>
          <w:rFonts w:ascii="Times New Roman" w:hAnsi="Times New Roman"/>
          <w:color w:val="000000"/>
          <w:sz w:val="20"/>
          <w:szCs w:val="20"/>
        </w:rPr>
        <w:t xml:space="preserve">If still not enough, drop deferred SPS HARQ, </w:t>
      </w:r>
      <w:proofErr w:type="spellStart"/>
      <w:r w:rsidRPr="0051143E">
        <w:rPr>
          <w:rFonts w:ascii="Times New Roman" w:hAnsi="Times New Roman"/>
          <w:color w:val="000000"/>
          <w:sz w:val="20"/>
          <w:szCs w:val="20"/>
        </w:rPr>
        <w:t>etc</w:t>
      </w:r>
      <w:proofErr w:type="spellEnd"/>
    </w:p>
    <w:p w14:paraId="0A6BA37E" w14:textId="77777777" w:rsidR="0050757C" w:rsidRDefault="0050757C" w:rsidP="0050757C"/>
    <w:p w14:paraId="5E6BCBCC" w14:textId="77777777" w:rsidR="0050757C" w:rsidRDefault="0050757C" w:rsidP="0050757C"/>
    <w:p w14:paraId="687645B2" w14:textId="6B230E37" w:rsidR="0050757C" w:rsidRDefault="0050757C" w:rsidP="0050757C">
      <w:pPr>
        <w:numPr>
          <w:ilvl w:val="1"/>
          <w:numId w:val="5"/>
        </w:numPr>
        <w:tabs>
          <w:tab w:val="left" w:pos="640"/>
          <w:tab w:val="left" w:pos="1395"/>
        </w:tabs>
        <w:autoSpaceDE w:val="0"/>
        <w:autoSpaceDN w:val="0"/>
        <w:adjustRightInd w:val="0"/>
        <w:spacing w:after="120" w:line="252" w:lineRule="auto"/>
        <w:ind w:left="1395" w:hanging="1396"/>
        <w:rPr>
          <w:rFonts w:eastAsiaTheme="minorHAnsi"/>
          <w:color w:val="000000"/>
          <w:sz w:val="20"/>
          <w:szCs w:val="20"/>
          <w:lang w:eastAsia="en-US"/>
        </w:rPr>
      </w:pPr>
      <w:r w:rsidRPr="005837F6">
        <w:rPr>
          <w:rFonts w:eastAsiaTheme="minorHAnsi"/>
          <w:color w:val="000000"/>
          <w:sz w:val="20"/>
          <w:szCs w:val="20"/>
          <w:lang w:eastAsia="en-US"/>
        </w:rPr>
        <w:t>Compaction for Type 1</w:t>
      </w:r>
      <w:r w:rsidR="005D0F53">
        <w:rPr>
          <w:rFonts w:eastAsiaTheme="minorHAnsi"/>
          <w:color w:val="000000"/>
          <w:sz w:val="20"/>
          <w:szCs w:val="20"/>
          <w:lang w:eastAsia="en-US"/>
        </w:rPr>
        <w:t xml:space="preserve"> HARQ-ACK codebook</w:t>
      </w:r>
      <w:r w:rsidRPr="005837F6">
        <w:rPr>
          <w:rFonts w:eastAsiaTheme="minorHAnsi"/>
          <w:color w:val="000000"/>
          <w:sz w:val="20"/>
          <w:szCs w:val="20"/>
          <w:lang w:eastAsia="en-US"/>
        </w:rPr>
        <w:t>:</w:t>
      </w:r>
    </w:p>
    <w:p w14:paraId="1C5CAFC8" w14:textId="77777777" w:rsidR="0050757C" w:rsidRDefault="0050757C" w:rsidP="0050757C">
      <w:pPr>
        <w:numPr>
          <w:ilvl w:val="2"/>
          <w:numId w:val="5"/>
        </w:numPr>
        <w:tabs>
          <w:tab w:val="left" w:pos="640"/>
          <w:tab w:val="left" w:pos="1395"/>
        </w:tabs>
        <w:autoSpaceDE w:val="0"/>
        <w:autoSpaceDN w:val="0"/>
        <w:adjustRightInd w:val="0"/>
        <w:spacing w:after="120" w:line="252" w:lineRule="auto"/>
        <w:rPr>
          <w:rFonts w:eastAsiaTheme="minorHAnsi"/>
          <w:color w:val="000000"/>
          <w:sz w:val="20"/>
          <w:szCs w:val="20"/>
          <w:lang w:eastAsia="en-US"/>
        </w:rPr>
      </w:pPr>
      <w:r w:rsidRPr="005837F6">
        <w:rPr>
          <w:rFonts w:eastAsiaTheme="minorHAnsi"/>
          <w:color w:val="000000"/>
          <w:sz w:val="20"/>
          <w:szCs w:val="20"/>
          <w:lang w:eastAsia="en-US"/>
        </w:rPr>
        <w:t>Convert CBG based feedback to TB based feedback</w:t>
      </w:r>
    </w:p>
    <w:p w14:paraId="2AD057A3" w14:textId="77777777" w:rsidR="0050757C" w:rsidRDefault="0050757C" w:rsidP="0050757C">
      <w:pPr>
        <w:numPr>
          <w:ilvl w:val="2"/>
          <w:numId w:val="5"/>
        </w:numPr>
        <w:tabs>
          <w:tab w:val="left" w:pos="640"/>
          <w:tab w:val="left" w:pos="1395"/>
        </w:tabs>
        <w:autoSpaceDE w:val="0"/>
        <w:autoSpaceDN w:val="0"/>
        <w:adjustRightInd w:val="0"/>
        <w:spacing w:after="120" w:line="252" w:lineRule="auto"/>
        <w:rPr>
          <w:rFonts w:eastAsiaTheme="minorHAnsi"/>
          <w:color w:val="000000"/>
          <w:sz w:val="20"/>
          <w:szCs w:val="20"/>
          <w:lang w:eastAsia="en-US"/>
        </w:rPr>
      </w:pPr>
      <w:r w:rsidRPr="005837F6">
        <w:rPr>
          <w:rFonts w:eastAsiaTheme="minorHAnsi"/>
          <w:color w:val="000000"/>
          <w:sz w:val="20"/>
          <w:szCs w:val="20"/>
          <w:lang w:eastAsia="en-US"/>
        </w:rPr>
        <w:t>Spatial bundling</w:t>
      </w:r>
    </w:p>
    <w:p w14:paraId="15BEC2BD" w14:textId="77777777" w:rsidR="0050757C" w:rsidRPr="005837F6" w:rsidRDefault="0050757C" w:rsidP="0050757C">
      <w:pPr>
        <w:numPr>
          <w:ilvl w:val="2"/>
          <w:numId w:val="5"/>
        </w:numPr>
        <w:tabs>
          <w:tab w:val="left" w:pos="640"/>
          <w:tab w:val="left" w:pos="1395"/>
        </w:tabs>
        <w:autoSpaceDE w:val="0"/>
        <w:autoSpaceDN w:val="0"/>
        <w:adjustRightInd w:val="0"/>
        <w:spacing w:after="120" w:line="252" w:lineRule="auto"/>
        <w:rPr>
          <w:rFonts w:eastAsiaTheme="minorHAnsi"/>
          <w:color w:val="000000"/>
          <w:sz w:val="20"/>
          <w:szCs w:val="20"/>
          <w:lang w:eastAsia="en-US"/>
        </w:rPr>
      </w:pPr>
      <w:r w:rsidRPr="005837F6">
        <w:rPr>
          <w:rFonts w:eastAsiaTheme="minorHAnsi"/>
          <w:color w:val="000000"/>
          <w:sz w:val="20"/>
          <w:szCs w:val="20"/>
          <w:lang w:eastAsia="en-US"/>
        </w:rPr>
        <w:t xml:space="preserve">Discard HARQ-ACK for some CCs, </w:t>
      </w:r>
      <w:proofErr w:type="gramStart"/>
      <w:r w:rsidRPr="005837F6">
        <w:rPr>
          <w:rFonts w:eastAsiaTheme="minorHAnsi"/>
          <w:color w:val="000000"/>
          <w:sz w:val="20"/>
          <w:szCs w:val="20"/>
          <w:lang w:eastAsia="en-US"/>
        </w:rPr>
        <w:t>e.g.</w:t>
      </w:r>
      <w:proofErr w:type="gramEnd"/>
      <w:r w:rsidRPr="005837F6">
        <w:rPr>
          <w:rFonts w:eastAsiaTheme="minorHAnsi"/>
          <w:color w:val="000000"/>
          <w:sz w:val="20"/>
          <w:szCs w:val="20"/>
          <w:lang w:eastAsia="en-US"/>
        </w:rPr>
        <w:t xml:space="preserve"> for higher-indexed cells </w:t>
      </w:r>
    </w:p>
    <w:p w14:paraId="52417AD1" w14:textId="3D868B8E" w:rsidR="0050757C" w:rsidRDefault="0050757C" w:rsidP="0050757C">
      <w:pPr>
        <w:numPr>
          <w:ilvl w:val="1"/>
          <w:numId w:val="5"/>
        </w:numPr>
        <w:tabs>
          <w:tab w:val="left" w:pos="640"/>
          <w:tab w:val="left" w:pos="1395"/>
        </w:tabs>
        <w:autoSpaceDE w:val="0"/>
        <w:autoSpaceDN w:val="0"/>
        <w:adjustRightInd w:val="0"/>
        <w:spacing w:after="120" w:line="252" w:lineRule="auto"/>
        <w:ind w:left="1395" w:hanging="1396"/>
        <w:rPr>
          <w:rFonts w:eastAsiaTheme="minorHAnsi"/>
          <w:color w:val="000000"/>
          <w:sz w:val="20"/>
          <w:szCs w:val="20"/>
          <w:lang w:eastAsia="en-US"/>
        </w:rPr>
      </w:pPr>
      <w:r w:rsidRPr="005837F6">
        <w:rPr>
          <w:rFonts w:eastAsiaTheme="minorHAnsi"/>
          <w:color w:val="000000"/>
          <w:sz w:val="20"/>
          <w:szCs w:val="20"/>
          <w:lang w:eastAsia="en-US"/>
        </w:rPr>
        <w:t>Compaction for Type 2</w:t>
      </w:r>
      <w:r w:rsidR="005D0F53">
        <w:rPr>
          <w:rFonts w:eastAsiaTheme="minorHAnsi"/>
          <w:color w:val="000000"/>
          <w:sz w:val="20"/>
          <w:szCs w:val="20"/>
          <w:lang w:eastAsia="en-US"/>
        </w:rPr>
        <w:t xml:space="preserve"> </w:t>
      </w:r>
      <w:r w:rsidR="005D0F53">
        <w:rPr>
          <w:rFonts w:eastAsiaTheme="minorHAnsi"/>
          <w:color w:val="000000"/>
          <w:sz w:val="20"/>
          <w:szCs w:val="20"/>
          <w:lang w:eastAsia="en-US"/>
        </w:rPr>
        <w:t>HARQ-ACK codebook</w:t>
      </w:r>
      <w:r w:rsidRPr="005837F6">
        <w:rPr>
          <w:rFonts w:eastAsiaTheme="minorHAnsi"/>
          <w:color w:val="000000"/>
          <w:sz w:val="20"/>
          <w:szCs w:val="20"/>
          <w:lang w:eastAsia="en-US"/>
        </w:rPr>
        <w:t>:</w:t>
      </w:r>
    </w:p>
    <w:p w14:paraId="35117992" w14:textId="77777777" w:rsidR="0050757C" w:rsidRDefault="0050757C" w:rsidP="0050757C">
      <w:pPr>
        <w:numPr>
          <w:ilvl w:val="2"/>
          <w:numId w:val="5"/>
        </w:numPr>
        <w:tabs>
          <w:tab w:val="left" w:pos="640"/>
          <w:tab w:val="left" w:pos="1395"/>
        </w:tabs>
        <w:autoSpaceDE w:val="0"/>
        <w:autoSpaceDN w:val="0"/>
        <w:adjustRightInd w:val="0"/>
        <w:spacing w:after="120" w:line="252" w:lineRule="auto"/>
        <w:rPr>
          <w:rFonts w:eastAsiaTheme="minorHAnsi"/>
          <w:color w:val="000000"/>
          <w:sz w:val="20"/>
          <w:szCs w:val="20"/>
          <w:lang w:eastAsia="en-US"/>
        </w:rPr>
      </w:pPr>
      <w:r w:rsidRPr="005837F6">
        <w:rPr>
          <w:rFonts w:eastAsiaTheme="minorHAnsi"/>
          <w:color w:val="000000"/>
          <w:sz w:val="20"/>
          <w:szCs w:val="20"/>
          <w:lang w:eastAsia="en-US"/>
        </w:rPr>
        <w:t>Convert CBG based sub-codebook to another TB based codebook</w:t>
      </w:r>
    </w:p>
    <w:p w14:paraId="7A71A11D" w14:textId="77777777" w:rsidR="0050757C" w:rsidRPr="005837F6" w:rsidRDefault="0050757C" w:rsidP="0050757C">
      <w:pPr>
        <w:numPr>
          <w:ilvl w:val="2"/>
          <w:numId w:val="5"/>
        </w:numPr>
        <w:tabs>
          <w:tab w:val="left" w:pos="640"/>
          <w:tab w:val="left" w:pos="1395"/>
        </w:tabs>
        <w:autoSpaceDE w:val="0"/>
        <w:autoSpaceDN w:val="0"/>
        <w:adjustRightInd w:val="0"/>
        <w:spacing w:after="120" w:line="252" w:lineRule="auto"/>
        <w:rPr>
          <w:rFonts w:eastAsiaTheme="minorHAnsi"/>
          <w:color w:val="000000"/>
          <w:sz w:val="20"/>
          <w:szCs w:val="20"/>
          <w:lang w:eastAsia="en-US"/>
        </w:rPr>
      </w:pPr>
      <w:r w:rsidRPr="005837F6">
        <w:rPr>
          <w:rFonts w:eastAsiaTheme="minorHAnsi"/>
          <w:color w:val="000000"/>
          <w:sz w:val="20"/>
          <w:szCs w:val="20"/>
          <w:lang w:eastAsia="en-US"/>
        </w:rPr>
        <w:t>Spatial bundling</w:t>
      </w:r>
    </w:p>
    <w:p w14:paraId="743ED5E2" w14:textId="5EC5519D" w:rsidR="0050757C" w:rsidRDefault="0050757C" w:rsidP="0050757C">
      <w:pPr>
        <w:numPr>
          <w:ilvl w:val="1"/>
          <w:numId w:val="5"/>
        </w:numPr>
        <w:tabs>
          <w:tab w:val="left" w:pos="640"/>
          <w:tab w:val="left" w:pos="1395"/>
        </w:tabs>
        <w:autoSpaceDE w:val="0"/>
        <w:autoSpaceDN w:val="0"/>
        <w:adjustRightInd w:val="0"/>
        <w:spacing w:after="120" w:line="252" w:lineRule="auto"/>
        <w:ind w:left="1395" w:hanging="1396"/>
        <w:rPr>
          <w:rFonts w:eastAsiaTheme="minorHAnsi"/>
          <w:color w:val="000000"/>
          <w:sz w:val="20"/>
          <w:szCs w:val="20"/>
          <w:lang w:eastAsia="en-US"/>
        </w:rPr>
      </w:pPr>
      <w:r w:rsidRPr="005837F6">
        <w:rPr>
          <w:rFonts w:eastAsiaTheme="minorHAnsi"/>
          <w:color w:val="000000"/>
          <w:sz w:val="20"/>
          <w:szCs w:val="20"/>
          <w:lang w:eastAsia="en-US"/>
        </w:rPr>
        <w:t>Compaction for Type 3/ enhanced Type 3</w:t>
      </w:r>
      <w:r w:rsidR="005D0F53">
        <w:rPr>
          <w:rFonts w:eastAsiaTheme="minorHAnsi"/>
          <w:color w:val="000000"/>
          <w:sz w:val="20"/>
          <w:szCs w:val="20"/>
          <w:lang w:eastAsia="en-US"/>
        </w:rPr>
        <w:t xml:space="preserve"> </w:t>
      </w:r>
      <w:r w:rsidR="005D0F53">
        <w:rPr>
          <w:rFonts w:eastAsiaTheme="minorHAnsi"/>
          <w:color w:val="000000"/>
          <w:sz w:val="20"/>
          <w:szCs w:val="20"/>
          <w:lang w:eastAsia="en-US"/>
        </w:rPr>
        <w:t>HARQ-ACK codebook</w:t>
      </w:r>
      <w:r w:rsidRPr="005837F6">
        <w:rPr>
          <w:rFonts w:eastAsiaTheme="minorHAnsi"/>
          <w:color w:val="000000"/>
          <w:sz w:val="20"/>
          <w:szCs w:val="20"/>
          <w:lang w:eastAsia="en-US"/>
        </w:rPr>
        <w:t>:</w:t>
      </w:r>
    </w:p>
    <w:p w14:paraId="29A04526" w14:textId="77777777" w:rsidR="0050757C" w:rsidRDefault="0050757C" w:rsidP="0050757C">
      <w:pPr>
        <w:numPr>
          <w:ilvl w:val="2"/>
          <w:numId w:val="5"/>
        </w:numPr>
        <w:tabs>
          <w:tab w:val="left" w:pos="640"/>
          <w:tab w:val="left" w:pos="1395"/>
        </w:tabs>
        <w:autoSpaceDE w:val="0"/>
        <w:autoSpaceDN w:val="0"/>
        <w:adjustRightInd w:val="0"/>
        <w:spacing w:after="120" w:line="252" w:lineRule="auto"/>
        <w:rPr>
          <w:rFonts w:eastAsiaTheme="minorHAnsi"/>
          <w:color w:val="000000"/>
          <w:sz w:val="20"/>
          <w:szCs w:val="20"/>
          <w:lang w:eastAsia="en-US"/>
        </w:rPr>
      </w:pPr>
      <w:r w:rsidRPr="005837F6">
        <w:rPr>
          <w:rFonts w:eastAsiaTheme="minorHAnsi"/>
          <w:color w:val="000000"/>
          <w:sz w:val="20"/>
          <w:szCs w:val="20"/>
          <w:lang w:eastAsia="en-US"/>
        </w:rPr>
        <w:t>Convert CBG based feedback to TB based feedback</w:t>
      </w:r>
    </w:p>
    <w:p w14:paraId="04899B00" w14:textId="77777777" w:rsidR="0050757C" w:rsidRDefault="0050757C" w:rsidP="0050757C">
      <w:pPr>
        <w:numPr>
          <w:ilvl w:val="2"/>
          <w:numId w:val="5"/>
        </w:numPr>
        <w:tabs>
          <w:tab w:val="left" w:pos="640"/>
          <w:tab w:val="left" w:pos="1395"/>
        </w:tabs>
        <w:autoSpaceDE w:val="0"/>
        <w:autoSpaceDN w:val="0"/>
        <w:adjustRightInd w:val="0"/>
        <w:spacing w:after="120" w:line="252" w:lineRule="auto"/>
        <w:rPr>
          <w:rFonts w:eastAsiaTheme="minorHAnsi"/>
          <w:color w:val="000000"/>
          <w:sz w:val="20"/>
          <w:szCs w:val="20"/>
          <w:lang w:eastAsia="en-US"/>
        </w:rPr>
      </w:pPr>
      <w:r w:rsidRPr="005837F6">
        <w:rPr>
          <w:rFonts w:eastAsiaTheme="minorHAnsi"/>
          <w:color w:val="000000"/>
          <w:sz w:val="20"/>
          <w:szCs w:val="20"/>
          <w:lang w:eastAsia="en-US"/>
        </w:rPr>
        <w:t>Spatial bundling</w:t>
      </w:r>
    </w:p>
    <w:p w14:paraId="2E0BFA76" w14:textId="77777777" w:rsidR="0050757C" w:rsidRPr="005837F6" w:rsidRDefault="0050757C" w:rsidP="0050757C">
      <w:pPr>
        <w:numPr>
          <w:ilvl w:val="2"/>
          <w:numId w:val="5"/>
        </w:numPr>
        <w:tabs>
          <w:tab w:val="left" w:pos="640"/>
          <w:tab w:val="left" w:pos="1395"/>
        </w:tabs>
        <w:autoSpaceDE w:val="0"/>
        <w:autoSpaceDN w:val="0"/>
        <w:adjustRightInd w:val="0"/>
        <w:spacing w:after="120" w:line="252" w:lineRule="auto"/>
        <w:rPr>
          <w:rFonts w:eastAsiaTheme="minorHAnsi"/>
          <w:color w:val="000000"/>
          <w:sz w:val="20"/>
          <w:szCs w:val="20"/>
          <w:lang w:eastAsia="en-US"/>
        </w:rPr>
      </w:pPr>
      <w:r w:rsidRPr="005837F6">
        <w:rPr>
          <w:rFonts w:eastAsiaTheme="minorHAnsi"/>
          <w:color w:val="000000"/>
          <w:sz w:val="20"/>
          <w:szCs w:val="20"/>
          <w:lang w:eastAsia="en-US"/>
        </w:rPr>
        <w:t xml:space="preserve">Discard HARQ-ACK for some CCs, </w:t>
      </w:r>
      <w:proofErr w:type="gramStart"/>
      <w:r w:rsidRPr="005837F6">
        <w:rPr>
          <w:rFonts w:eastAsiaTheme="minorHAnsi"/>
          <w:color w:val="000000"/>
          <w:sz w:val="20"/>
          <w:szCs w:val="20"/>
          <w:lang w:eastAsia="en-US"/>
        </w:rPr>
        <w:t>e.g.</w:t>
      </w:r>
      <w:proofErr w:type="gramEnd"/>
      <w:r w:rsidRPr="005837F6">
        <w:rPr>
          <w:rFonts w:eastAsiaTheme="minorHAnsi"/>
          <w:color w:val="000000"/>
          <w:sz w:val="20"/>
          <w:szCs w:val="20"/>
          <w:lang w:eastAsia="en-US"/>
        </w:rPr>
        <w:t xml:space="preserve"> for higher-indexed cells</w:t>
      </w:r>
    </w:p>
    <w:p w14:paraId="1C9441D5" w14:textId="77777777" w:rsidR="0050757C" w:rsidRDefault="0050757C" w:rsidP="0050757C">
      <w:pPr>
        <w:keepNext/>
        <w:jc w:val="center"/>
      </w:pPr>
      <w:r w:rsidRPr="0028194E">
        <w:rPr>
          <w:noProof/>
        </w:rPr>
        <w:lastRenderedPageBreak/>
        <w:drawing>
          <wp:inline distT="0" distB="0" distL="0" distR="0" wp14:anchorId="0DDE6237" wp14:editId="276A8B4F">
            <wp:extent cx="3486190" cy="3997960"/>
            <wp:effectExtent l="0" t="0" r="6350" b="2540"/>
            <wp:docPr id="31" name="Picture 3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Text&#10;&#10;Description automatically generated"/>
                    <pic:cNvPicPr/>
                  </pic:nvPicPr>
                  <pic:blipFill>
                    <a:blip r:embed="rId63"/>
                    <a:stretch>
                      <a:fillRect/>
                    </a:stretch>
                  </pic:blipFill>
                  <pic:spPr>
                    <a:xfrm>
                      <a:off x="0" y="0"/>
                      <a:ext cx="3492399" cy="4005081"/>
                    </a:xfrm>
                    <a:prstGeom prst="rect">
                      <a:avLst/>
                    </a:prstGeom>
                  </pic:spPr>
                </pic:pic>
              </a:graphicData>
            </a:graphic>
          </wp:inline>
        </w:drawing>
      </w:r>
    </w:p>
    <w:p w14:paraId="7EAE4E5C" w14:textId="77777777" w:rsidR="0050757C" w:rsidRDefault="0050757C" w:rsidP="0050757C">
      <w:pPr>
        <w:pStyle w:val="Caption"/>
      </w:pPr>
      <w:r>
        <w:t xml:space="preserve">Figure </w:t>
      </w:r>
      <w:fldSimple w:instr=" SEQ Figure \* ARABIC ">
        <w:r>
          <w:rPr>
            <w:noProof/>
          </w:rPr>
          <w:t>27</w:t>
        </w:r>
      </w:fldSimple>
      <w:r>
        <w:t xml:space="preserve"> Omission rules</w:t>
      </w:r>
    </w:p>
    <w:p w14:paraId="0001124B" w14:textId="77777777" w:rsidR="0050757C" w:rsidRDefault="0050757C" w:rsidP="0050757C"/>
    <w:p w14:paraId="442765E4" w14:textId="77777777" w:rsidR="0050757C" w:rsidRPr="0028194E" w:rsidRDefault="0050757C" w:rsidP="0050757C">
      <w:pPr>
        <w:ind w:left="360"/>
      </w:pPr>
    </w:p>
    <w:p w14:paraId="367CC0D5" w14:textId="77777777" w:rsidR="0050757C" w:rsidRDefault="0050757C" w:rsidP="0050757C"/>
    <w:p w14:paraId="6AFE8D62" w14:textId="77777777" w:rsidR="0050757C" w:rsidRDefault="0050757C" w:rsidP="0050757C">
      <w:pPr>
        <w:pStyle w:val="Heading1"/>
      </w:pPr>
      <w:r>
        <w:lastRenderedPageBreak/>
        <w:t>PUCCH resources for SPS HARQ-ACK</w:t>
      </w:r>
    </w:p>
    <w:p w14:paraId="4282D8EB" w14:textId="77777777" w:rsidR="0050757C" w:rsidRDefault="0050757C" w:rsidP="0050757C">
      <w:pPr>
        <w:keepNext/>
        <w:jc w:val="center"/>
      </w:pPr>
      <w:r w:rsidRPr="00F50BF3">
        <w:rPr>
          <w:noProof/>
        </w:rPr>
        <w:drawing>
          <wp:inline distT="0" distB="0" distL="0" distR="0" wp14:anchorId="3D6F196F" wp14:editId="6A2F98F4">
            <wp:extent cx="4333386" cy="4778908"/>
            <wp:effectExtent l="0" t="0" r="0" b="0"/>
            <wp:docPr id="32" name="Picture 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Diagram&#10;&#10;Description automatically generated"/>
                    <pic:cNvPicPr/>
                  </pic:nvPicPr>
                  <pic:blipFill>
                    <a:blip r:embed="rId64"/>
                    <a:stretch>
                      <a:fillRect/>
                    </a:stretch>
                  </pic:blipFill>
                  <pic:spPr>
                    <a:xfrm>
                      <a:off x="0" y="0"/>
                      <a:ext cx="4340433" cy="4786680"/>
                    </a:xfrm>
                    <a:prstGeom prst="rect">
                      <a:avLst/>
                    </a:prstGeom>
                  </pic:spPr>
                </pic:pic>
              </a:graphicData>
            </a:graphic>
          </wp:inline>
        </w:drawing>
      </w:r>
    </w:p>
    <w:p w14:paraId="30C89400" w14:textId="77777777" w:rsidR="0050757C" w:rsidRDefault="0050757C" w:rsidP="0050757C">
      <w:pPr>
        <w:pStyle w:val="Caption"/>
      </w:pPr>
      <w:r>
        <w:t xml:space="preserve">Figure </w:t>
      </w:r>
      <w:fldSimple w:instr=" SEQ Figure \* ARABIC ">
        <w:r>
          <w:rPr>
            <w:noProof/>
          </w:rPr>
          <w:t>28</w:t>
        </w:r>
      </w:fldSimple>
      <w:r>
        <w:t xml:space="preserve"> Feedback resource determination for SPS HARQ-ACK in Rel-15 and Rel-16</w:t>
      </w:r>
    </w:p>
    <w:p w14:paraId="19E29BAB" w14:textId="77777777" w:rsidR="0050757C" w:rsidRDefault="0050757C" w:rsidP="0050757C"/>
    <w:p w14:paraId="257AB688" w14:textId="77777777" w:rsidR="0050757C" w:rsidRPr="00FE5C32" w:rsidRDefault="0050757C" w:rsidP="0050757C">
      <w:pPr>
        <w:numPr>
          <w:ilvl w:val="0"/>
          <w:numId w:val="5"/>
        </w:numPr>
        <w:rPr>
          <w:sz w:val="20"/>
          <w:szCs w:val="20"/>
        </w:rPr>
      </w:pPr>
      <w:r>
        <w:rPr>
          <w:sz w:val="20"/>
          <w:szCs w:val="20"/>
        </w:rPr>
        <w:t>In Figure 28</w:t>
      </w:r>
      <w:r w:rsidRPr="00FE5C32">
        <w:rPr>
          <w:sz w:val="20"/>
          <w:szCs w:val="20"/>
        </w:rPr>
        <w:t xml:space="preserve">, SPS HARQ-ACK only multiplexing over PUCCH for CSI is shown, the flow chart is generated according to TS 38.213. </w:t>
      </w:r>
    </w:p>
    <w:p w14:paraId="6FB936DA" w14:textId="77777777" w:rsidR="0050757C" w:rsidRPr="00FE5C32" w:rsidRDefault="0050757C" w:rsidP="0050757C">
      <w:pPr>
        <w:numPr>
          <w:ilvl w:val="0"/>
          <w:numId w:val="5"/>
        </w:numPr>
        <w:rPr>
          <w:sz w:val="20"/>
          <w:szCs w:val="20"/>
        </w:rPr>
      </w:pPr>
      <w:r w:rsidRPr="00FE5C32">
        <w:rPr>
          <w:sz w:val="20"/>
          <w:szCs w:val="20"/>
        </w:rPr>
        <w:t xml:space="preserve">The blue box shows there is no PRB # adjustment for PF2/PF3 when a single CSI report’s PUCCH is selected for SPS HARQ </w:t>
      </w:r>
      <w:proofErr w:type="gramStart"/>
      <w:r w:rsidRPr="00FE5C32">
        <w:rPr>
          <w:sz w:val="20"/>
          <w:szCs w:val="20"/>
        </w:rPr>
        <w:t>multiplexing;</w:t>
      </w:r>
      <w:proofErr w:type="gramEnd"/>
    </w:p>
    <w:p w14:paraId="2F7A32EC" w14:textId="77777777" w:rsidR="0050757C" w:rsidRPr="00FE5C32" w:rsidRDefault="0050757C" w:rsidP="0050757C">
      <w:pPr>
        <w:numPr>
          <w:ilvl w:val="0"/>
          <w:numId w:val="5"/>
        </w:numPr>
        <w:rPr>
          <w:sz w:val="20"/>
          <w:szCs w:val="20"/>
        </w:rPr>
      </w:pPr>
      <w:r w:rsidRPr="00FE5C32">
        <w:rPr>
          <w:sz w:val="20"/>
          <w:szCs w:val="20"/>
        </w:rPr>
        <w:t>The yellow box shows there is no PRB # adjustment for PF2/PF3, but CSI omission rules are used.</w:t>
      </w:r>
    </w:p>
    <w:p w14:paraId="7E004699" w14:textId="77777777" w:rsidR="0050757C" w:rsidRDefault="0050757C" w:rsidP="0050757C"/>
    <w:p w14:paraId="6BA144A1" w14:textId="77777777" w:rsidR="0050757C" w:rsidRDefault="0050757C" w:rsidP="0050757C">
      <w:pPr>
        <w:keepNext/>
        <w:jc w:val="center"/>
      </w:pPr>
      <w:r w:rsidRPr="00F50BF3">
        <w:rPr>
          <w:noProof/>
        </w:rPr>
        <w:lastRenderedPageBreak/>
        <w:drawing>
          <wp:inline distT="0" distB="0" distL="0" distR="0" wp14:anchorId="3F0BBC7B" wp14:editId="404A8D7B">
            <wp:extent cx="5100320" cy="5317794"/>
            <wp:effectExtent l="0" t="0" r="5080" b="3810"/>
            <wp:docPr id="33" name="Picture 3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Diagram&#10;&#10;Description automatically generated"/>
                    <pic:cNvPicPr/>
                  </pic:nvPicPr>
                  <pic:blipFill>
                    <a:blip r:embed="rId65"/>
                    <a:stretch>
                      <a:fillRect/>
                    </a:stretch>
                  </pic:blipFill>
                  <pic:spPr>
                    <a:xfrm>
                      <a:off x="0" y="0"/>
                      <a:ext cx="5102724" cy="5320300"/>
                    </a:xfrm>
                    <a:prstGeom prst="rect">
                      <a:avLst/>
                    </a:prstGeom>
                  </pic:spPr>
                </pic:pic>
              </a:graphicData>
            </a:graphic>
          </wp:inline>
        </w:drawing>
      </w:r>
    </w:p>
    <w:p w14:paraId="24D2C7CE" w14:textId="77777777" w:rsidR="0050757C" w:rsidRDefault="0050757C" w:rsidP="0050757C">
      <w:pPr>
        <w:pStyle w:val="Caption"/>
      </w:pPr>
      <w:r>
        <w:t xml:space="preserve">Figure </w:t>
      </w:r>
      <w:fldSimple w:instr=" SEQ Figure \* ARABIC ">
        <w:r>
          <w:rPr>
            <w:noProof/>
          </w:rPr>
          <w:t>29</w:t>
        </w:r>
      </w:fldSimple>
      <w:r>
        <w:t xml:space="preserve"> Proposed design for PUCCH resource determination SPS HARQ-ACK</w:t>
      </w:r>
    </w:p>
    <w:p w14:paraId="4547F24B" w14:textId="77777777" w:rsidR="0050757C" w:rsidRPr="0090300B" w:rsidRDefault="0050757C" w:rsidP="0050757C">
      <w:pPr>
        <w:rPr>
          <w:sz w:val="20"/>
          <w:szCs w:val="20"/>
        </w:rPr>
      </w:pPr>
      <w:r w:rsidRPr="0090300B">
        <w:rPr>
          <w:sz w:val="20"/>
          <w:szCs w:val="20"/>
        </w:rPr>
        <w:t>We can consider a few use cases for SPS HARQ-ACK feedback:</w:t>
      </w:r>
    </w:p>
    <w:p w14:paraId="7426F385" w14:textId="77777777" w:rsidR="0050757C" w:rsidRPr="0090300B" w:rsidRDefault="0050757C" w:rsidP="0050757C">
      <w:pPr>
        <w:numPr>
          <w:ilvl w:val="0"/>
          <w:numId w:val="5"/>
        </w:numPr>
        <w:rPr>
          <w:sz w:val="20"/>
          <w:szCs w:val="20"/>
        </w:rPr>
      </w:pPr>
      <w:r w:rsidRPr="0090300B">
        <w:rPr>
          <w:sz w:val="20"/>
          <w:szCs w:val="20"/>
        </w:rPr>
        <w:t xml:space="preserve">Use case 1: </w:t>
      </w:r>
    </w:p>
    <w:p w14:paraId="15593213" w14:textId="77777777" w:rsidR="0050757C" w:rsidRPr="0090300B" w:rsidRDefault="0050757C" w:rsidP="0050757C">
      <w:pPr>
        <w:numPr>
          <w:ilvl w:val="1"/>
          <w:numId w:val="5"/>
        </w:numPr>
        <w:rPr>
          <w:sz w:val="20"/>
          <w:szCs w:val="20"/>
        </w:rPr>
      </w:pPr>
      <w:r w:rsidRPr="0090300B">
        <w:rPr>
          <w:sz w:val="20"/>
          <w:szCs w:val="20"/>
        </w:rPr>
        <w:t>If S/SP CSI targeting URLLC traffic as discussed currently in Rel-17, can be motivated &amp; specified, then HP S/SP CSI’s PUCCH can be also considered as container for cross-priority HARQ-ACK/SR multiplexing. In this case, cross-priority HARQ multiplexing over PUCCH for CSI can happen:</w:t>
      </w:r>
    </w:p>
    <w:p w14:paraId="19E2C704" w14:textId="77777777" w:rsidR="0050757C" w:rsidRPr="0090300B" w:rsidRDefault="0050757C" w:rsidP="0050757C">
      <w:pPr>
        <w:numPr>
          <w:ilvl w:val="2"/>
          <w:numId w:val="5"/>
        </w:numPr>
        <w:rPr>
          <w:sz w:val="20"/>
          <w:szCs w:val="20"/>
        </w:rPr>
      </w:pPr>
      <w:r w:rsidRPr="0090300B">
        <w:rPr>
          <w:sz w:val="20"/>
          <w:szCs w:val="20"/>
        </w:rPr>
        <w:t xml:space="preserve">LP SPS HARQ-ACK + HP S/SP CSI </w:t>
      </w:r>
      <w:r w:rsidRPr="0090300B">
        <w:rPr>
          <w:sz w:val="20"/>
          <w:szCs w:val="20"/>
        </w:rPr>
        <w:tab/>
      </w:r>
    </w:p>
    <w:p w14:paraId="2BF99C34" w14:textId="77777777" w:rsidR="0050757C" w:rsidRPr="0090300B" w:rsidRDefault="0050757C" w:rsidP="0050757C">
      <w:pPr>
        <w:numPr>
          <w:ilvl w:val="0"/>
          <w:numId w:val="5"/>
        </w:numPr>
        <w:rPr>
          <w:sz w:val="20"/>
          <w:szCs w:val="20"/>
        </w:rPr>
      </w:pPr>
      <w:r w:rsidRPr="0090300B">
        <w:rPr>
          <w:sz w:val="20"/>
          <w:szCs w:val="20"/>
        </w:rPr>
        <w:t>User case 2:</w:t>
      </w:r>
    </w:p>
    <w:p w14:paraId="21EA2FC3" w14:textId="77777777" w:rsidR="0050757C" w:rsidRPr="0090300B" w:rsidRDefault="0050757C" w:rsidP="0050757C">
      <w:pPr>
        <w:numPr>
          <w:ilvl w:val="1"/>
          <w:numId w:val="5"/>
        </w:numPr>
        <w:rPr>
          <w:sz w:val="20"/>
          <w:szCs w:val="20"/>
        </w:rPr>
      </w:pPr>
      <w:r w:rsidRPr="0090300B">
        <w:rPr>
          <w:sz w:val="20"/>
          <w:szCs w:val="20"/>
        </w:rPr>
        <w:t>Even if S/SP CSI is still always at LP in Rel-17, the payload size range may swing more widely in Rel-17 than in Rel-16, with SPS HARQ-ACK deferral.</w:t>
      </w:r>
    </w:p>
    <w:p w14:paraId="30372083" w14:textId="77777777" w:rsidR="0050757C" w:rsidRPr="0090300B" w:rsidRDefault="0050757C" w:rsidP="0050757C">
      <w:pPr>
        <w:numPr>
          <w:ilvl w:val="1"/>
          <w:numId w:val="5"/>
        </w:numPr>
        <w:rPr>
          <w:sz w:val="20"/>
          <w:szCs w:val="20"/>
        </w:rPr>
      </w:pPr>
      <w:r w:rsidRPr="0090300B">
        <w:rPr>
          <w:sz w:val="20"/>
          <w:szCs w:val="20"/>
        </w:rPr>
        <w:t>There is no agreement yet in RAN1 on the PUCCH resource for SPS HARQ-ACK deferral:</w:t>
      </w:r>
    </w:p>
    <w:p w14:paraId="4DE6FECE" w14:textId="77777777" w:rsidR="0050757C" w:rsidRPr="0090300B" w:rsidRDefault="0050757C" w:rsidP="0050757C">
      <w:pPr>
        <w:numPr>
          <w:ilvl w:val="2"/>
          <w:numId w:val="5"/>
        </w:numPr>
        <w:rPr>
          <w:sz w:val="20"/>
          <w:szCs w:val="20"/>
        </w:rPr>
      </w:pPr>
      <w:r w:rsidRPr="0090300B">
        <w:rPr>
          <w:sz w:val="20"/>
          <w:szCs w:val="20"/>
        </w:rPr>
        <w:t>Several options can be considered:</w:t>
      </w:r>
    </w:p>
    <w:p w14:paraId="31CA0E09" w14:textId="77777777" w:rsidR="0050757C" w:rsidRPr="000541A2" w:rsidRDefault="0050757C" w:rsidP="000541A2">
      <w:pPr>
        <w:numPr>
          <w:ilvl w:val="3"/>
          <w:numId w:val="48"/>
        </w:numPr>
        <w:rPr>
          <w:sz w:val="20"/>
          <w:szCs w:val="20"/>
        </w:rPr>
      </w:pPr>
      <w:r w:rsidRPr="000541A2">
        <w:rPr>
          <w:sz w:val="20"/>
          <w:szCs w:val="20"/>
        </w:rPr>
        <w:t xml:space="preserve">DG HARQ-ACK’s PUCCH resource sets/PUCCH resources, but the lack of PRI indication may make such a design less attractive from network operation of </w:t>
      </w:r>
      <w:proofErr w:type="gramStart"/>
      <w:r w:rsidRPr="000541A2">
        <w:rPr>
          <w:sz w:val="20"/>
          <w:szCs w:val="20"/>
        </w:rPr>
        <w:t>view;</w:t>
      </w:r>
      <w:proofErr w:type="gramEnd"/>
    </w:p>
    <w:p w14:paraId="2F894A02" w14:textId="77777777" w:rsidR="0050757C" w:rsidRPr="000541A2" w:rsidRDefault="0050757C" w:rsidP="000541A2">
      <w:pPr>
        <w:numPr>
          <w:ilvl w:val="3"/>
          <w:numId w:val="48"/>
        </w:numPr>
        <w:rPr>
          <w:sz w:val="20"/>
          <w:szCs w:val="20"/>
        </w:rPr>
      </w:pPr>
      <w:r w:rsidRPr="000541A2">
        <w:rPr>
          <w:sz w:val="20"/>
          <w:szCs w:val="20"/>
        </w:rPr>
        <w:t>SPS HARQ-ACK’s own PUCCH resources, then depending on the presence/absence of SPS HARQ-</w:t>
      </w:r>
      <w:proofErr w:type="gramStart"/>
      <w:r w:rsidRPr="000541A2">
        <w:rPr>
          <w:sz w:val="20"/>
          <w:szCs w:val="20"/>
        </w:rPr>
        <w:t>ACK(</w:t>
      </w:r>
      <w:proofErr w:type="gramEnd"/>
      <w:r w:rsidRPr="000541A2">
        <w:rPr>
          <w:sz w:val="20"/>
          <w:szCs w:val="20"/>
        </w:rPr>
        <w:t>without deferral) and SPS HARQ-ACK with deferral due on the current slot, the combined payload size can swing widely.</w:t>
      </w:r>
    </w:p>
    <w:p w14:paraId="40E9074B" w14:textId="77777777" w:rsidR="0050757C" w:rsidRPr="000541A2" w:rsidRDefault="0050757C" w:rsidP="000541A2">
      <w:pPr>
        <w:numPr>
          <w:ilvl w:val="3"/>
          <w:numId w:val="48"/>
        </w:numPr>
        <w:rPr>
          <w:sz w:val="20"/>
          <w:szCs w:val="20"/>
        </w:rPr>
      </w:pPr>
      <w:r w:rsidRPr="000541A2">
        <w:rPr>
          <w:sz w:val="20"/>
          <w:szCs w:val="20"/>
        </w:rPr>
        <w:t>Dedicated PUCCH resources for SPS HARQ-ACK deferral.</w:t>
      </w:r>
    </w:p>
    <w:p w14:paraId="46C9968C" w14:textId="77777777" w:rsidR="0050757C" w:rsidRPr="0090300B" w:rsidRDefault="0050757C" w:rsidP="0050757C">
      <w:pPr>
        <w:rPr>
          <w:sz w:val="20"/>
          <w:szCs w:val="20"/>
        </w:rPr>
      </w:pPr>
    </w:p>
    <w:p w14:paraId="3EA14B95" w14:textId="77777777" w:rsidR="0050757C" w:rsidRPr="0090300B" w:rsidRDefault="0050757C" w:rsidP="0050757C">
      <w:pPr>
        <w:rPr>
          <w:sz w:val="20"/>
          <w:szCs w:val="20"/>
        </w:rPr>
      </w:pPr>
      <w:r w:rsidRPr="0090300B">
        <w:rPr>
          <w:sz w:val="20"/>
          <w:szCs w:val="20"/>
        </w:rPr>
        <w:t>With the considered use cases, we propose to consider the flow chart in Figure 2</w:t>
      </w:r>
      <w:r>
        <w:rPr>
          <w:sz w:val="20"/>
          <w:szCs w:val="20"/>
        </w:rPr>
        <w:t>9</w:t>
      </w:r>
      <w:r w:rsidRPr="0090300B">
        <w:rPr>
          <w:sz w:val="20"/>
          <w:szCs w:val="20"/>
        </w:rPr>
        <w:t>.</w:t>
      </w:r>
    </w:p>
    <w:p w14:paraId="4CDD5AFC" w14:textId="77777777" w:rsidR="0050757C" w:rsidRPr="0090300B" w:rsidRDefault="0050757C" w:rsidP="0050757C">
      <w:pPr>
        <w:numPr>
          <w:ilvl w:val="0"/>
          <w:numId w:val="5"/>
        </w:numPr>
        <w:rPr>
          <w:sz w:val="20"/>
          <w:szCs w:val="20"/>
        </w:rPr>
      </w:pPr>
      <w:r w:rsidRPr="0090300B">
        <w:rPr>
          <w:sz w:val="20"/>
          <w:szCs w:val="20"/>
        </w:rPr>
        <w:t>SPS HARQ deferral is treated as a new input for the UCI multiplexing.</w:t>
      </w:r>
    </w:p>
    <w:p w14:paraId="62F856CD" w14:textId="77777777" w:rsidR="0050757C" w:rsidRPr="0090300B" w:rsidRDefault="0050757C" w:rsidP="0050757C">
      <w:pPr>
        <w:numPr>
          <w:ilvl w:val="0"/>
          <w:numId w:val="5"/>
        </w:numPr>
        <w:rPr>
          <w:sz w:val="20"/>
          <w:szCs w:val="20"/>
        </w:rPr>
      </w:pPr>
      <w:r w:rsidRPr="0090300B">
        <w:rPr>
          <w:sz w:val="20"/>
          <w:szCs w:val="20"/>
        </w:rPr>
        <w:t>The blue box can be modified to use CSI omission rules and HARQ compaction rules.</w:t>
      </w:r>
    </w:p>
    <w:p w14:paraId="6C26EDD5" w14:textId="77777777" w:rsidR="0050757C" w:rsidRPr="0090300B" w:rsidRDefault="0050757C" w:rsidP="0050757C">
      <w:pPr>
        <w:numPr>
          <w:ilvl w:val="0"/>
          <w:numId w:val="5"/>
        </w:numPr>
        <w:rPr>
          <w:sz w:val="20"/>
          <w:szCs w:val="20"/>
        </w:rPr>
      </w:pPr>
      <w:r w:rsidRPr="0090300B">
        <w:rPr>
          <w:sz w:val="20"/>
          <w:szCs w:val="20"/>
        </w:rPr>
        <w:t xml:space="preserve">The yellow box already supports CSI omission rules: </w:t>
      </w:r>
    </w:p>
    <w:p w14:paraId="2C7EEBC8" w14:textId="77777777" w:rsidR="0050757C" w:rsidRPr="0090300B" w:rsidRDefault="0050757C" w:rsidP="0050757C">
      <w:pPr>
        <w:numPr>
          <w:ilvl w:val="1"/>
          <w:numId w:val="5"/>
        </w:numPr>
        <w:rPr>
          <w:sz w:val="20"/>
          <w:szCs w:val="20"/>
        </w:rPr>
      </w:pPr>
      <w:r w:rsidRPr="0090300B">
        <w:rPr>
          <w:sz w:val="20"/>
          <w:szCs w:val="20"/>
        </w:rPr>
        <w:lastRenderedPageBreak/>
        <w:t xml:space="preserve">Consider the payload size fluctuation in Rel-17 is much more than in Rel-15, over-provision of PF2/PF3 may be necessary, from that PRB # adjustment may become necessary also as when SPS HARQ-ACK deferral is not present, the payload can be smaller. </w:t>
      </w:r>
    </w:p>
    <w:p w14:paraId="1C28249C" w14:textId="77777777" w:rsidR="0050757C" w:rsidRPr="0090300B" w:rsidRDefault="0050757C" w:rsidP="0050757C">
      <w:pPr>
        <w:ind w:left="1080"/>
        <w:rPr>
          <w:sz w:val="20"/>
          <w:szCs w:val="20"/>
        </w:rPr>
      </w:pPr>
    </w:p>
    <w:p w14:paraId="4B113D0D" w14:textId="77777777" w:rsidR="0050757C" w:rsidRPr="0028678F" w:rsidRDefault="0050757C" w:rsidP="0050757C">
      <w:pPr>
        <w:rPr>
          <w:b/>
          <w:bCs/>
          <w:sz w:val="20"/>
          <w:szCs w:val="20"/>
        </w:rPr>
      </w:pPr>
      <w:r w:rsidRPr="0028678F">
        <w:rPr>
          <w:b/>
          <w:bCs/>
          <w:sz w:val="20"/>
          <w:szCs w:val="20"/>
        </w:rPr>
        <w:t>Proposal</w:t>
      </w:r>
      <w:r>
        <w:rPr>
          <w:b/>
          <w:bCs/>
          <w:sz w:val="20"/>
          <w:szCs w:val="20"/>
        </w:rPr>
        <w:t xml:space="preserve"> 8-1</w:t>
      </w:r>
      <w:r w:rsidRPr="0028678F">
        <w:rPr>
          <w:b/>
          <w:bCs/>
          <w:sz w:val="20"/>
          <w:szCs w:val="20"/>
        </w:rPr>
        <w:t xml:space="preserve">: consider PRB # adjustment and CSI omission/HARQ compaction for the PUCCH resource under </w:t>
      </w:r>
      <w:r w:rsidRPr="0028678F">
        <w:rPr>
          <w:rFonts w:eastAsia="Malgun Gothic"/>
          <w:b/>
          <w:bCs/>
          <w:sz w:val="20"/>
          <w:szCs w:val="20"/>
        </w:rPr>
        <w:t>multi-CSI-PUCCH-</w:t>
      </w:r>
      <w:proofErr w:type="spellStart"/>
      <w:r w:rsidRPr="0028678F">
        <w:rPr>
          <w:rFonts w:eastAsia="Malgun Gothic"/>
          <w:b/>
          <w:bCs/>
          <w:sz w:val="20"/>
          <w:szCs w:val="20"/>
        </w:rPr>
        <w:t>ResourceList</w:t>
      </w:r>
      <w:proofErr w:type="spellEnd"/>
      <w:r w:rsidRPr="0028678F">
        <w:rPr>
          <w:rFonts w:eastAsia="Malgun Gothic"/>
          <w:b/>
          <w:bCs/>
          <w:sz w:val="20"/>
          <w:szCs w:val="20"/>
        </w:rPr>
        <w:t xml:space="preserve"> and </w:t>
      </w:r>
      <w:proofErr w:type="spellStart"/>
      <w:r w:rsidRPr="0028678F">
        <w:rPr>
          <w:b/>
          <w:bCs/>
          <w:sz w:val="20"/>
          <w:szCs w:val="20"/>
        </w:rPr>
        <w:t>pucch</w:t>
      </w:r>
      <w:proofErr w:type="spellEnd"/>
      <w:r w:rsidRPr="0028678F">
        <w:rPr>
          <w:b/>
          <w:bCs/>
          <w:sz w:val="20"/>
          <w:szCs w:val="20"/>
        </w:rPr>
        <w:t>-CSI-</w:t>
      </w:r>
      <w:proofErr w:type="spellStart"/>
      <w:r w:rsidRPr="0028678F">
        <w:rPr>
          <w:b/>
          <w:bCs/>
          <w:sz w:val="20"/>
          <w:szCs w:val="20"/>
        </w:rPr>
        <w:t>ResourceList</w:t>
      </w:r>
      <w:proofErr w:type="spellEnd"/>
      <w:r w:rsidRPr="0028678F">
        <w:rPr>
          <w:b/>
          <w:bCs/>
          <w:sz w:val="20"/>
          <w:szCs w:val="20"/>
        </w:rPr>
        <w:t>.</w:t>
      </w:r>
    </w:p>
    <w:p w14:paraId="2C5E1CEA" w14:textId="77777777" w:rsidR="0050757C" w:rsidRPr="00D62A63" w:rsidRDefault="0050757C" w:rsidP="000541A2">
      <w:r>
        <w:t xml:space="preserve">  </w:t>
      </w:r>
    </w:p>
    <w:p w14:paraId="318817AC" w14:textId="77777777" w:rsidR="0050757C" w:rsidRDefault="0050757C" w:rsidP="0050757C">
      <w:pPr>
        <w:pStyle w:val="Heading1"/>
      </w:pPr>
      <w:r>
        <w:t xml:space="preserve">Discussion on </w:t>
      </w:r>
      <w:r w:rsidRPr="00113620">
        <w:t>PHY prioritization of overlapping dynamic grant PUSCH and configured grant PUSCH</w:t>
      </w:r>
    </w:p>
    <w:p w14:paraId="4D00F315" w14:textId="77777777" w:rsidR="0050757C" w:rsidRDefault="0050757C" w:rsidP="0050757C">
      <w:pPr>
        <w:rPr>
          <w:sz w:val="20"/>
          <w:szCs w:val="20"/>
        </w:rPr>
      </w:pPr>
    </w:p>
    <w:p w14:paraId="387A3F0D" w14:textId="77777777" w:rsidR="0050757C" w:rsidRDefault="0050757C" w:rsidP="0050757C">
      <w:pPr>
        <w:rPr>
          <w:sz w:val="20"/>
          <w:szCs w:val="20"/>
        </w:rPr>
      </w:pPr>
      <w:r>
        <w:rPr>
          <w:sz w:val="20"/>
          <w:szCs w:val="20"/>
        </w:rPr>
        <w:t>The WI has tasked RAN1 to “</w:t>
      </w:r>
      <w:r w:rsidRPr="0057409F">
        <w:rPr>
          <w:sz w:val="20"/>
          <w:szCs w:val="20"/>
        </w:rPr>
        <w:t>Specify PHY prioritization of overlapping dynamic grant PUSCH and configured grant PUSCH of different PHY priorities on a BWP of a serving cell including the related cancelation behavior for the PUSCH of lower PHY priority, taking the solution developed during Rel-16 as the baseline</w:t>
      </w:r>
      <w:r>
        <w:rPr>
          <w:sz w:val="20"/>
          <w:szCs w:val="20"/>
        </w:rPr>
        <w:t xml:space="preserve">”. </w:t>
      </w:r>
    </w:p>
    <w:p w14:paraId="44D1A812" w14:textId="77777777" w:rsidR="0050757C" w:rsidRDefault="0050757C" w:rsidP="0050757C">
      <w:pPr>
        <w:rPr>
          <w:sz w:val="20"/>
          <w:szCs w:val="20"/>
        </w:rPr>
      </w:pPr>
    </w:p>
    <w:p w14:paraId="3A2985EB" w14:textId="77777777" w:rsidR="0050757C" w:rsidRDefault="0050757C" w:rsidP="0050757C">
      <w:pPr>
        <w:rPr>
          <w:sz w:val="20"/>
          <w:szCs w:val="20"/>
        </w:rPr>
      </w:pPr>
      <w:r>
        <w:rPr>
          <w:sz w:val="20"/>
          <w:szCs w:val="20"/>
        </w:rPr>
        <w:t>At RAN1 103-e, the following was agreed:</w:t>
      </w:r>
    </w:p>
    <w:p w14:paraId="660357DE" w14:textId="77777777" w:rsidR="0050757C" w:rsidRDefault="0050757C" w:rsidP="0050757C">
      <w:pPr>
        <w:rPr>
          <w:sz w:val="20"/>
          <w:szCs w:val="20"/>
        </w:rPr>
      </w:pPr>
    </w:p>
    <w:p w14:paraId="294ED523" w14:textId="77777777" w:rsidR="0050757C" w:rsidRDefault="0050757C" w:rsidP="0050757C">
      <w:pPr>
        <w:rPr>
          <w:sz w:val="20"/>
          <w:szCs w:val="20"/>
        </w:rPr>
      </w:pPr>
    </w:p>
    <w:p w14:paraId="5053725C" w14:textId="77777777" w:rsidR="0050757C" w:rsidRPr="005240FC" w:rsidRDefault="0050757C" w:rsidP="0050757C">
      <w:pPr>
        <w:rPr>
          <w:rFonts w:eastAsia="Microsoft YaHei"/>
          <w:color w:val="000000"/>
          <w:szCs w:val="20"/>
          <w:highlight w:val="green"/>
        </w:rPr>
      </w:pPr>
      <w:r w:rsidRPr="005240FC">
        <w:rPr>
          <w:rFonts w:eastAsia="SimSun"/>
          <w:color w:val="000000"/>
          <w:szCs w:val="20"/>
          <w:highlight w:val="green"/>
        </w:rPr>
        <w:t>Agreements:</w:t>
      </w:r>
    </w:p>
    <w:p w14:paraId="2C571AAD" w14:textId="77777777" w:rsidR="0050757C" w:rsidRPr="005240FC" w:rsidRDefault="0050757C" w:rsidP="0050757C">
      <w:pPr>
        <w:pStyle w:val="xxmsonormal"/>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rPr>
        <w:t>Support PHY prioritization of overlapping high-priority dynamic grant PUSCH and low-priority configured grant PUSCH on a BWP of a serving cell in R17.</w:t>
      </w:r>
    </w:p>
    <w:p w14:paraId="24A71DDD" w14:textId="77777777" w:rsidR="0050757C" w:rsidRPr="005240FC" w:rsidRDefault="0050757C" w:rsidP="0050757C">
      <w:pPr>
        <w:pStyle w:val="xxmsolistparagraph"/>
        <w:numPr>
          <w:ilvl w:val="0"/>
          <w:numId w:val="23"/>
        </w:numPr>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rPr>
        <w:t>FFS the related cancelation behavior for the PUSCH of lower PHY priority and other details.</w:t>
      </w:r>
    </w:p>
    <w:p w14:paraId="3A3177E9" w14:textId="77777777" w:rsidR="0050757C" w:rsidRPr="005240FC" w:rsidRDefault="0050757C" w:rsidP="0050757C">
      <w:pPr>
        <w:pStyle w:val="xxmsolistparagraph"/>
        <w:numPr>
          <w:ilvl w:val="1"/>
          <w:numId w:val="23"/>
        </w:numPr>
        <w:rPr>
          <w:rFonts w:ascii="Times New Roman" w:eastAsia="Microsoft YaHei" w:hAnsi="Times New Roman" w:cs="Times New Roman"/>
          <w:sz w:val="21"/>
          <w:szCs w:val="21"/>
        </w:rPr>
      </w:pPr>
      <w:r w:rsidRPr="005240FC">
        <w:rPr>
          <w:rFonts w:ascii="Times New Roman" w:eastAsia="Microsoft YaHei" w:hAnsi="Times New Roman" w:cs="Times New Roman"/>
          <w:color w:val="000000"/>
          <w:sz w:val="20"/>
          <w:szCs w:val="20"/>
        </w:rPr>
        <w:t xml:space="preserve">First clarify what is the scope of this feature, </w:t>
      </w:r>
      <w:proofErr w:type="gramStart"/>
      <w:r w:rsidRPr="005240FC">
        <w:rPr>
          <w:rFonts w:ascii="Times New Roman" w:eastAsia="Microsoft YaHei" w:hAnsi="Times New Roman" w:cs="Times New Roman"/>
          <w:color w:val="000000"/>
          <w:sz w:val="20"/>
          <w:szCs w:val="20"/>
        </w:rPr>
        <w:t>e.g.</w:t>
      </w:r>
      <w:proofErr w:type="gramEnd"/>
      <w:r w:rsidRPr="005240FC">
        <w:rPr>
          <w:rFonts w:ascii="Times New Roman" w:eastAsia="Microsoft YaHei" w:hAnsi="Times New Roman" w:cs="Times New Roman"/>
          <w:color w:val="000000"/>
          <w:sz w:val="20"/>
          <w:szCs w:val="20"/>
        </w:rPr>
        <w:t xml:space="preserve"> if overlapping between more than 2 channels is </w:t>
      </w:r>
      <w:r w:rsidRPr="005240FC">
        <w:rPr>
          <w:rFonts w:ascii="Times New Roman" w:eastAsia="Microsoft YaHei" w:hAnsi="Times New Roman" w:cs="Times New Roman"/>
          <w:sz w:val="20"/>
          <w:szCs w:val="20"/>
        </w:rPr>
        <w:t>considered.</w:t>
      </w:r>
    </w:p>
    <w:p w14:paraId="16D1EA35" w14:textId="77777777" w:rsidR="0050757C" w:rsidRPr="005240FC" w:rsidRDefault="0050757C" w:rsidP="0050757C">
      <w:pPr>
        <w:pStyle w:val="xxmsolistparagraph"/>
        <w:numPr>
          <w:ilvl w:val="0"/>
          <w:numId w:val="23"/>
        </w:numPr>
        <w:rPr>
          <w:rFonts w:ascii="Times New Roman" w:eastAsia="Microsoft YaHei" w:hAnsi="Times New Roman" w:cs="Times New Roman"/>
          <w:sz w:val="21"/>
          <w:szCs w:val="21"/>
        </w:rPr>
      </w:pPr>
      <w:r w:rsidRPr="005240FC">
        <w:rPr>
          <w:rFonts w:ascii="Times New Roman" w:eastAsia="Microsoft YaHei" w:hAnsi="Times New Roman" w:cs="Times New Roman"/>
          <w:sz w:val="20"/>
          <w:szCs w:val="20"/>
        </w:rPr>
        <w:t>FFS the timeline requirements.</w:t>
      </w:r>
    </w:p>
    <w:p w14:paraId="0E12AE73" w14:textId="77777777" w:rsidR="0050757C" w:rsidRPr="005240FC" w:rsidRDefault="0050757C" w:rsidP="0050757C">
      <w:pPr>
        <w:pStyle w:val="xxmsolistparagraph"/>
        <w:numPr>
          <w:ilvl w:val="1"/>
          <w:numId w:val="23"/>
        </w:numPr>
        <w:rPr>
          <w:rFonts w:ascii="Times New Roman" w:eastAsia="Microsoft YaHei" w:hAnsi="Times New Roman" w:cs="Times New Roman"/>
          <w:sz w:val="21"/>
          <w:szCs w:val="21"/>
        </w:rPr>
      </w:pPr>
      <w:r w:rsidRPr="005240FC">
        <w:rPr>
          <w:rFonts w:ascii="Times New Roman" w:eastAsia="Microsoft YaHei" w:hAnsi="Times New Roman" w:cs="Times New Roman"/>
          <w:sz w:val="20"/>
          <w:szCs w:val="20"/>
        </w:rPr>
        <w:t>First clarify what is the behavior of Rel-16 UE in case of DG/CG/UCI overlapping, with and without uplink skipping enabled.</w:t>
      </w:r>
    </w:p>
    <w:p w14:paraId="7DBB3848" w14:textId="77777777" w:rsidR="0050757C" w:rsidRPr="005240FC" w:rsidRDefault="0050757C" w:rsidP="0050757C">
      <w:pPr>
        <w:pStyle w:val="xxmsolistparagraph"/>
        <w:numPr>
          <w:ilvl w:val="0"/>
          <w:numId w:val="23"/>
        </w:numPr>
        <w:rPr>
          <w:rFonts w:ascii="Times New Roman" w:eastAsia="Microsoft YaHei" w:hAnsi="Times New Roman" w:cs="Times New Roman"/>
          <w:sz w:val="21"/>
          <w:szCs w:val="21"/>
        </w:rPr>
      </w:pPr>
      <w:r w:rsidRPr="005240FC">
        <w:rPr>
          <w:rFonts w:ascii="Times New Roman" w:eastAsia="Microsoft YaHei" w:hAnsi="Times New Roman" w:cs="Times New Roman"/>
          <w:sz w:val="20"/>
          <w:szCs w:val="20"/>
        </w:rPr>
        <w:t>FFS </w:t>
      </w:r>
      <w:r w:rsidRPr="005240FC">
        <w:rPr>
          <w:rFonts w:ascii="Times New Roman" w:eastAsia="Microsoft YaHei" w:hAnsi="Times New Roman" w:cs="Times New Roman"/>
          <w:sz w:val="20"/>
          <w:szCs w:val="20"/>
          <w:shd w:val="clear" w:color="auto" w:fill="FFFFFF"/>
        </w:rPr>
        <w:t>UE capability for this feature.</w:t>
      </w:r>
    </w:p>
    <w:p w14:paraId="126B1F71" w14:textId="77777777" w:rsidR="0050757C" w:rsidRPr="005240FC" w:rsidRDefault="0050757C" w:rsidP="0050757C">
      <w:pPr>
        <w:pStyle w:val="xxmsolistparagraph"/>
        <w:numPr>
          <w:ilvl w:val="0"/>
          <w:numId w:val="23"/>
        </w:numPr>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rPr>
        <w:t>Note: The main bullet has been agreed in the WID by RAN Plenary.</w:t>
      </w:r>
    </w:p>
    <w:p w14:paraId="32A1DA23" w14:textId="77777777" w:rsidR="0050757C" w:rsidRDefault="0050757C" w:rsidP="0050757C">
      <w:pPr>
        <w:rPr>
          <w:sz w:val="20"/>
          <w:szCs w:val="20"/>
        </w:rPr>
      </w:pPr>
    </w:p>
    <w:p w14:paraId="063A5160" w14:textId="77777777" w:rsidR="0050757C" w:rsidRDefault="0050757C" w:rsidP="0050757C">
      <w:pPr>
        <w:rPr>
          <w:sz w:val="20"/>
          <w:szCs w:val="20"/>
        </w:rPr>
      </w:pPr>
    </w:p>
    <w:p w14:paraId="06508F7E" w14:textId="77777777" w:rsidR="0050757C" w:rsidRDefault="0050757C" w:rsidP="0050757C">
      <w:pPr>
        <w:rPr>
          <w:sz w:val="20"/>
          <w:szCs w:val="20"/>
        </w:rPr>
      </w:pPr>
      <w:r>
        <w:rPr>
          <w:sz w:val="20"/>
          <w:szCs w:val="20"/>
        </w:rPr>
        <w:t xml:space="preserve">In Rel-15, when timeline conditions are met, a DG PUSCH can be scheduled over a CG transmission occasion. While the specification for DG/CG with single slot transmission is rather clear, we note that the Rel-15 behavior concerning CG/DG with slot aggregation was only clarified at RAN1 101-e. </w:t>
      </w:r>
    </w:p>
    <w:p w14:paraId="5B9D906A" w14:textId="77777777" w:rsidR="0050757C" w:rsidRDefault="0050757C" w:rsidP="0050757C">
      <w:pPr>
        <w:rPr>
          <w:sz w:val="20"/>
          <w:szCs w:val="20"/>
        </w:rPr>
      </w:pPr>
    </w:p>
    <w:p w14:paraId="46BA22D3" w14:textId="77777777" w:rsidR="0050757C" w:rsidRDefault="0050757C" w:rsidP="0050757C">
      <w:pPr>
        <w:rPr>
          <w:sz w:val="20"/>
          <w:szCs w:val="20"/>
        </w:rPr>
      </w:pPr>
      <w:r>
        <w:rPr>
          <w:sz w:val="20"/>
          <w:szCs w:val="20"/>
        </w:rPr>
        <w:t xml:space="preserve">With the introduction of multiple CGs over a BWP, PUSCH repetition Type B, and physical layer priority, the Rel-16 behavior concerning CG/DG is quite complicated and in need of clarification, we have discussed them in a companion paper </w:t>
      </w:r>
      <w:r>
        <w:rPr>
          <w:sz w:val="20"/>
          <w:szCs w:val="20"/>
        </w:rPr>
        <w:fldChar w:fldCharType="begin"/>
      </w:r>
      <w:r>
        <w:rPr>
          <w:sz w:val="20"/>
          <w:szCs w:val="20"/>
        </w:rPr>
        <w:instrText xml:space="preserve"> REF _Ref54356531 \r \h </w:instrText>
      </w:r>
      <w:r>
        <w:rPr>
          <w:sz w:val="20"/>
          <w:szCs w:val="20"/>
        </w:rPr>
      </w:r>
      <w:r>
        <w:rPr>
          <w:sz w:val="20"/>
          <w:szCs w:val="20"/>
        </w:rPr>
        <w:fldChar w:fldCharType="separate"/>
      </w:r>
      <w:r>
        <w:rPr>
          <w:sz w:val="20"/>
          <w:szCs w:val="20"/>
        </w:rPr>
        <w:t>[3]</w:t>
      </w:r>
      <w:r>
        <w:rPr>
          <w:sz w:val="20"/>
          <w:szCs w:val="20"/>
        </w:rPr>
        <w:fldChar w:fldCharType="end"/>
      </w:r>
      <w:r>
        <w:rPr>
          <w:sz w:val="20"/>
          <w:szCs w:val="20"/>
        </w:rPr>
        <w:t>. In our view, bringing clarity to the Rel-16 behavior is the first step to define the Rel-17 solution, and it is important to identify what transmission strategies are already supported by the Rel-16 specification and what are not; this also fulfills the requirement in WID “</w:t>
      </w:r>
      <w:r w:rsidRPr="0057409F">
        <w:rPr>
          <w:sz w:val="20"/>
          <w:szCs w:val="20"/>
        </w:rPr>
        <w:t>taking the solution developed during Rel-16 as the baseline</w:t>
      </w:r>
      <w:r>
        <w:rPr>
          <w:sz w:val="20"/>
          <w:szCs w:val="20"/>
        </w:rPr>
        <w:t>”.</w:t>
      </w:r>
    </w:p>
    <w:p w14:paraId="6DD6DD34" w14:textId="77777777" w:rsidR="0050757C" w:rsidRDefault="0050757C" w:rsidP="0050757C">
      <w:pPr>
        <w:rPr>
          <w:sz w:val="20"/>
          <w:szCs w:val="20"/>
        </w:rPr>
      </w:pPr>
    </w:p>
    <w:p w14:paraId="66F10AF3" w14:textId="77777777" w:rsidR="0050757C" w:rsidRDefault="0050757C" w:rsidP="0050757C">
      <w:pPr>
        <w:rPr>
          <w:sz w:val="20"/>
          <w:szCs w:val="20"/>
        </w:rPr>
      </w:pPr>
      <w:r>
        <w:rPr>
          <w:sz w:val="20"/>
          <w:szCs w:val="20"/>
        </w:rPr>
        <w:t>We have</w:t>
      </w:r>
    </w:p>
    <w:p w14:paraId="483DFE3E" w14:textId="77777777" w:rsidR="0050757C" w:rsidRDefault="0050757C" w:rsidP="0050757C">
      <w:pPr>
        <w:rPr>
          <w:sz w:val="20"/>
          <w:szCs w:val="20"/>
        </w:rPr>
      </w:pPr>
    </w:p>
    <w:p w14:paraId="0D4F74EE" w14:textId="77777777" w:rsidR="0050757C" w:rsidRDefault="0050757C" w:rsidP="0050757C">
      <w:pPr>
        <w:rPr>
          <w:b/>
          <w:bCs/>
          <w:sz w:val="20"/>
          <w:szCs w:val="20"/>
        </w:rPr>
      </w:pPr>
      <w:r w:rsidRPr="00E65346">
        <w:rPr>
          <w:b/>
          <w:bCs/>
          <w:sz w:val="20"/>
          <w:szCs w:val="20"/>
        </w:rPr>
        <w:t>Proposal</w:t>
      </w:r>
      <w:r>
        <w:rPr>
          <w:b/>
          <w:bCs/>
          <w:sz w:val="20"/>
          <w:szCs w:val="20"/>
        </w:rPr>
        <w:t xml:space="preserve"> 9-1</w:t>
      </w:r>
      <w:r w:rsidRPr="00E65346">
        <w:rPr>
          <w:b/>
          <w:bCs/>
          <w:sz w:val="20"/>
          <w:szCs w:val="20"/>
        </w:rPr>
        <w:t xml:space="preserve">: Clarify the Rel-16 UE behavior concerning DG/CG transmission. </w:t>
      </w:r>
    </w:p>
    <w:p w14:paraId="3C459139" w14:textId="77777777" w:rsidR="0050757C" w:rsidRDefault="0050757C" w:rsidP="0050757C">
      <w:pPr>
        <w:rPr>
          <w:b/>
          <w:bCs/>
          <w:sz w:val="20"/>
          <w:szCs w:val="20"/>
        </w:rPr>
      </w:pPr>
    </w:p>
    <w:p w14:paraId="53E10B7A" w14:textId="77777777" w:rsidR="0050757C" w:rsidRDefault="0050757C" w:rsidP="0050757C">
      <w:pPr>
        <w:pStyle w:val="Heading1"/>
      </w:pPr>
      <w:r>
        <w:t>S</w:t>
      </w:r>
      <w:r w:rsidRPr="008F1665">
        <w:t>imultaneous PUCCH and PUSCH transmissions</w:t>
      </w:r>
    </w:p>
    <w:p w14:paraId="7B822401" w14:textId="77777777" w:rsidR="0050757C" w:rsidRPr="0028678F" w:rsidRDefault="0050757C" w:rsidP="0050757C">
      <w:pPr>
        <w:rPr>
          <w:sz w:val="20"/>
          <w:szCs w:val="20"/>
        </w:rPr>
      </w:pPr>
      <w:r>
        <w:rPr>
          <w:sz w:val="20"/>
          <w:szCs w:val="20"/>
        </w:rPr>
        <w:t>The following was agreed:</w:t>
      </w:r>
    </w:p>
    <w:p w14:paraId="4AAC2EA7" w14:textId="77777777" w:rsidR="0050757C" w:rsidRPr="003C18E6" w:rsidRDefault="0050757C" w:rsidP="0050757C">
      <w:pPr>
        <w:rPr>
          <w:rFonts w:eastAsia="SimSun"/>
          <w:sz w:val="20"/>
          <w:szCs w:val="20"/>
          <w:highlight w:val="green"/>
        </w:rPr>
      </w:pPr>
      <w:r w:rsidRPr="003C18E6">
        <w:rPr>
          <w:sz w:val="20"/>
          <w:szCs w:val="20"/>
          <w:highlight w:val="green"/>
        </w:rPr>
        <w:t>Agreements:</w:t>
      </w:r>
    </w:p>
    <w:p w14:paraId="4A8692E9" w14:textId="77777777" w:rsidR="0050757C" w:rsidRPr="003C18E6" w:rsidRDefault="0050757C" w:rsidP="0050757C">
      <w:pPr>
        <w:rPr>
          <w:i/>
          <w:sz w:val="20"/>
          <w:szCs w:val="20"/>
        </w:rPr>
      </w:pPr>
      <w:r w:rsidRPr="003C18E6">
        <w:rPr>
          <w:i/>
          <w:sz w:val="20"/>
          <w:szCs w:val="20"/>
        </w:rPr>
        <w:t>Support simultaneous PUCCH/PUSCH transmissions on different cells at least for inter-band CA.</w:t>
      </w:r>
    </w:p>
    <w:p w14:paraId="27BED11C" w14:textId="77777777" w:rsidR="0050757C" w:rsidRPr="003C18E6" w:rsidRDefault="0050757C" w:rsidP="0050757C">
      <w:pPr>
        <w:numPr>
          <w:ilvl w:val="0"/>
          <w:numId w:val="20"/>
        </w:numPr>
        <w:overflowPunct w:val="0"/>
        <w:autoSpaceDE w:val="0"/>
        <w:autoSpaceDN w:val="0"/>
        <w:adjustRightInd w:val="0"/>
        <w:spacing w:after="180"/>
        <w:textAlignment w:val="baseline"/>
        <w:rPr>
          <w:i/>
          <w:sz w:val="20"/>
          <w:szCs w:val="20"/>
        </w:rPr>
      </w:pPr>
      <w:r w:rsidRPr="003C18E6">
        <w:rPr>
          <w:i/>
          <w:sz w:val="20"/>
          <w:szCs w:val="20"/>
        </w:rPr>
        <w:t>FFS how to trigger this function.</w:t>
      </w:r>
    </w:p>
    <w:p w14:paraId="5E68D831" w14:textId="77777777" w:rsidR="0050757C" w:rsidRPr="003C18E6" w:rsidRDefault="0050757C" w:rsidP="0050757C">
      <w:pPr>
        <w:numPr>
          <w:ilvl w:val="0"/>
          <w:numId w:val="20"/>
        </w:numPr>
        <w:overflowPunct w:val="0"/>
        <w:autoSpaceDE w:val="0"/>
        <w:autoSpaceDN w:val="0"/>
        <w:adjustRightInd w:val="0"/>
        <w:spacing w:after="180"/>
        <w:textAlignment w:val="baseline"/>
        <w:rPr>
          <w:i/>
          <w:sz w:val="20"/>
          <w:szCs w:val="20"/>
        </w:rPr>
      </w:pPr>
      <w:r w:rsidRPr="003C18E6">
        <w:rPr>
          <w:i/>
          <w:sz w:val="20"/>
          <w:szCs w:val="20"/>
        </w:rPr>
        <w:t>FFS for intra-band CA.</w:t>
      </w:r>
    </w:p>
    <w:p w14:paraId="773AB267" w14:textId="77777777" w:rsidR="0050757C" w:rsidRDefault="0050757C" w:rsidP="0050757C">
      <w:pPr>
        <w:rPr>
          <w:b/>
          <w:bCs/>
          <w:sz w:val="20"/>
          <w:szCs w:val="20"/>
        </w:rPr>
      </w:pPr>
    </w:p>
    <w:p w14:paraId="21DB1B1F" w14:textId="77777777" w:rsidR="0050757C" w:rsidRDefault="0050757C" w:rsidP="0050757C">
      <w:pPr>
        <w:rPr>
          <w:sz w:val="20"/>
          <w:szCs w:val="20"/>
        </w:rPr>
      </w:pPr>
      <w:r w:rsidRPr="003C18E6">
        <w:rPr>
          <w:sz w:val="20"/>
          <w:szCs w:val="20"/>
        </w:rPr>
        <w:lastRenderedPageBreak/>
        <w:t xml:space="preserve">Subject to UE capability, </w:t>
      </w:r>
      <w:r>
        <w:rPr>
          <w:sz w:val="20"/>
          <w:szCs w:val="20"/>
        </w:rPr>
        <w:t>simultaneous PUCCH and PUSCH transmissions for inter-band CA can be enabled; the enabling mechanism should be through RRC configuration. Note at RAN1 #97, the UCI multiplexing behavior was clarified, the note below has been captured in the Chairman’s notes of RAN1 #97:</w:t>
      </w:r>
    </w:p>
    <w:p w14:paraId="6DAC37EB" w14:textId="77777777" w:rsidR="0050757C" w:rsidRDefault="0050757C" w:rsidP="0050757C">
      <w:pPr>
        <w:rPr>
          <w:sz w:val="20"/>
          <w:szCs w:val="20"/>
        </w:rPr>
      </w:pPr>
    </w:p>
    <w:bookmarkStart w:id="2" w:name="_MON_1672140565"/>
    <w:bookmarkEnd w:id="2"/>
    <w:p w14:paraId="02EA3367" w14:textId="77777777" w:rsidR="0050757C" w:rsidRDefault="00DB7006" w:rsidP="0050757C">
      <w:pPr>
        <w:rPr>
          <w:szCs w:val="20"/>
        </w:rPr>
      </w:pPr>
      <w:r w:rsidRPr="00EA236A">
        <w:rPr>
          <w:noProof/>
          <w:szCs w:val="20"/>
          <w:bdr w:val="single" w:sz="4" w:space="0" w:color="auto"/>
        </w:rPr>
        <w:object w:dxaOrig="9620" w:dyaOrig="4920" w14:anchorId="07227683">
          <v:shape id="_x0000_i1039" type="#_x0000_t75" alt="" style="width:477.95pt;height:248.7pt;mso-width-percent:0;mso-height-percent:0;mso-width-percent:0;mso-height-percent:0" o:ole="">
            <v:imagedata r:id="rId66" o:title=""/>
          </v:shape>
          <o:OLEObject Type="Embed" ProgID="Word.Document.12" ShapeID="_x0000_i1039" DrawAspect="Content" ObjectID="_1679242942" r:id="rId67">
            <o:FieldCodes>\s</o:FieldCodes>
          </o:OLEObject>
        </w:object>
      </w:r>
    </w:p>
    <w:p w14:paraId="6DC2A1CD" w14:textId="77777777" w:rsidR="0050757C" w:rsidRDefault="0050757C" w:rsidP="0050757C">
      <w:pPr>
        <w:rPr>
          <w:sz w:val="20"/>
          <w:szCs w:val="20"/>
        </w:rPr>
      </w:pPr>
    </w:p>
    <w:p w14:paraId="5EC615D5" w14:textId="77777777" w:rsidR="0050757C" w:rsidRDefault="0050757C" w:rsidP="0050757C">
      <w:pPr>
        <w:rPr>
          <w:iCs/>
          <w:sz w:val="20"/>
          <w:szCs w:val="20"/>
        </w:rPr>
      </w:pPr>
      <w:r>
        <w:rPr>
          <w:sz w:val="20"/>
          <w:szCs w:val="20"/>
        </w:rPr>
        <w:t xml:space="preserve">The Rel-15 and Rel-16 NR design mandates that UCI which would be carried over a PUCCH overlapping with PUSCH(s), be multiplexed over one of those PUSCHs. With </w:t>
      </w:r>
      <w:r w:rsidRPr="00B76E83">
        <w:rPr>
          <w:iCs/>
          <w:sz w:val="20"/>
          <w:szCs w:val="20"/>
        </w:rPr>
        <w:t xml:space="preserve">simultaneous PUCCH/PUSCH transmissions on different cells for inter-band CA, Step 2 is executed for PUCCH and PUSCHs on for CCs in the same band as the PUCCH-residing CC, and PUSCHs on CCs at other bands are not considered in Step 2. </w:t>
      </w:r>
    </w:p>
    <w:p w14:paraId="70406D8F" w14:textId="77777777" w:rsidR="0050757C" w:rsidRDefault="0050757C" w:rsidP="0050757C">
      <w:pPr>
        <w:rPr>
          <w:iCs/>
          <w:sz w:val="20"/>
          <w:szCs w:val="20"/>
        </w:rPr>
      </w:pPr>
    </w:p>
    <w:p w14:paraId="72B7F757" w14:textId="77777777" w:rsidR="0050757C" w:rsidRDefault="0050757C" w:rsidP="0050757C">
      <w:pPr>
        <w:rPr>
          <w:rFonts w:eastAsia="SimSun"/>
          <w:color w:val="000000" w:themeColor="text1"/>
          <w:sz w:val="20"/>
          <w:szCs w:val="20"/>
        </w:rPr>
      </w:pPr>
      <w:r w:rsidRPr="00842819">
        <w:rPr>
          <w:rFonts w:eastAsia="SimSun"/>
          <w:color w:val="000000" w:themeColor="text1"/>
          <w:sz w:val="20"/>
          <w:szCs w:val="20"/>
        </w:rPr>
        <w:t xml:space="preserve">Simultaneous PUCCH/PUSCH transmission for intra-band CA </w:t>
      </w:r>
      <w:r>
        <w:rPr>
          <w:rFonts w:eastAsia="SimSun"/>
          <w:color w:val="000000" w:themeColor="text1"/>
          <w:sz w:val="20"/>
          <w:szCs w:val="20"/>
        </w:rPr>
        <w:t>leads to</w:t>
      </w:r>
      <w:r w:rsidRPr="00842819">
        <w:rPr>
          <w:rFonts w:eastAsia="SimSun"/>
          <w:color w:val="000000" w:themeColor="text1"/>
          <w:sz w:val="20"/>
          <w:szCs w:val="20"/>
        </w:rPr>
        <w:t xml:space="preserve"> Tx discontinuity and large Tx power back-off.</w:t>
      </w:r>
      <w:r>
        <w:rPr>
          <w:rFonts w:eastAsia="SimSun"/>
          <w:color w:val="000000" w:themeColor="text1"/>
          <w:sz w:val="20"/>
          <w:szCs w:val="20"/>
        </w:rPr>
        <w:t xml:space="preserve"> More specifically, phase discontinuity is a concern if different durations of the PUSCH and PUCCH are used.  To avoid phase discontinuity, then PUSCH duration and PUCCH duration have to be the same. However, for transmission at different physical layer priorities, mandating the same transmission duration for PUCCH/PUSCH severely limits cases where </w:t>
      </w:r>
      <w:r w:rsidRPr="00842819">
        <w:rPr>
          <w:rFonts w:eastAsia="SimSun"/>
          <w:color w:val="000000" w:themeColor="text1"/>
          <w:sz w:val="20"/>
          <w:szCs w:val="20"/>
        </w:rPr>
        <w:t xml:space="preserve">Simultaneous PUCCH/PUSCH transmission </w:t>
      </w:r>
      <w:r>
        <w:rPr>
          <w:rFonts w:eastAsia="SimSun"/>
          <w:color w:val="000000" w:themeColor="text1"/>
          <w:sz w:val="20"/>
          <w:szCs w:val="20"/>
        </w:rPr>
        <w:t xml:space="preserve">is used. With such strong restriction on PUSCH/PUCCH, it is not clear whether </w:t>
      </w:r>
      <w:r w:rsidRPr="00842819">
        <w:rPr>
          <w:rFonts w:eastAsia="SimSun"/>
          <w:color w:val="000000" w:themeColor="text1"/>
          <w:sz w:val="20"/>
          <w:szCs w:val="20"/>
        </w:rPr>
        <w:t>Simultaneous PUCCH/PUSCH transmission for intra-band CA</w:t>
      </w:r>
      <w:r>
        <w:rPr>
          <w:rFonts w:eastAsia="SimSun"/>
          <w:color w:val="000000" w:themeColor="text1"/>
          <w:sz w:val="20"/>
          <w:szCs w:val="20"/>
        </w:rPr>
        <w:t xml:space="preserve"> provides much benefit. </w:t>
      </w:r>
    </w:p>
    <w:p w14:paraId="1698B021" w14:textId="77777777" w:rsidR="0050757C" w:rsidRDefault="0050757C" w:rsidP="0050757C">
      <w:pPr>
        <w:rPr>
          <w:rFonts w:eastAsia="SimSun"/>
          <w:color w:val="000000" w:themeColor="text1"/>
          <w:sz w:val="20"/>
          <w:szCs w:val="20"/>
        </w:rPr>
      </w:pPr>
    </w:p>
    <w:p w14:paraId="7AA9AEA3" w14:textId="77777777" w:rsidR="0050757C" w:rsidRDefault="0050757C" w:rsidP="0050757C">
      <w:pPr>
        <w:keepNext/>
        <w:jc w:val="center"/>
      </w:pPr>
      <w:r w:rsidRPr="00BF4BAF">
        <w:rPr>
          <w:rFonts w:eastAsia="SimSun"/>
          <w:noProof/>
          <w:color w:val="000000" w:themeColor="text1"/>
          <w:sz w:val="20"/>
          <w:szCs w:val="20"/>
        </w:rPr>
        <w:drawing>
          <wp:inline distT="0" distB="0" distL="0" distR="0" wp14:anchorId="58175F28" wp14:editId="13AA656A">
            <wp:extent cx="3601330" cy="1718225"/>
            <wp:effectExtent l="0" t="0" r="0" b="0"/>
            <wp:docPr id="106" name="Picture 10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descr="Diagram&#10;&#10;Description automatically generated"/>
                    <pic:cNvPicPr/>
                  </pic:nvPicPr>
                  <pic:blipFill>
                    <a:blip r:embed="rId68"/>
                    <a:stretch>
                      <a:fillRect/>
                    </a:stretch>
                  </pic:blipFill>
                  <pic:spPr>
                    <a:xfrm>
                      <a:off x="0" y="0"/>
                      <a:ext cx="3623475" cy="1728790"/>
                    </a:xfrm>
                    <a:prstGeom prst="rect">
                      <a:avLst/>
                    </a:prstGeom>
                  </pic:spPr>
                </pic:pic>
              </a:graphicData>
            </a:graphic>
          </wp:inline>
        </w:drawing>
      </w:r>
    </w:p>
    <w:p w14:paraId="5A9D9C73" w14:textId="77777777" w:rsidR="0050757C" w:rsidRDefault="0050757C" w:rsidP="0050757C">
      <w:pPr>
        <w:pStyle w:val="Caption"/>
        <w:rPr>
          <w:rFonts w:eastAsia="SimSun"/>
          <w:color w:val="000000" w:themeColor="text1"/>
          <w:sz w:val="20"/>
          <w:szCs w:val="20"/>
        </w:rPr>
      </w:pPr>
      <w:r>
        <w:t xml:space="preserve">Figure </w:t>
      </w:r>
      <w:fldSimple w:instr=" SEQ Figure \* ARABIC ">
        <w:r>
          <w:rPr>
            <w:noProof/>
          </w:rPr>
          <w:t>30</w:t>
        </w:r>
      </w:fldSimple>
      <w:r>
        <w:t xml:space="preserve"> Phase discontinuity at PUCCH</w:t>
      </w:r>
    </w:p>
    <w:p w14:paraId="6B87BDB8" w14:textId="77777777" w:rsidR="0050757C" w:rsidRDefault="0050757C" w:rsidP="0050757C">
      <w:pPr>
        <w:rPr>
          <w:rFonts w:eastAsia="SimSun"/>
          <w:color w:val="000000" w:themeColor="text1"/>
          <w:sz w:val="20"/>
          <w:szCs w:val="20"/>
        </w:rPr>
      </w:pPr>
    </w:p>
    <w:p w14:paraId="518622CB" w14:textId="77777777" w:rsidR="0050757C" w:rsidRDefault="0050757C" w:rsidP="0050757C">
      <w:pPr>
        <w:rPr>
          <w:rFonts w:eastAsia="SimSun"/>
          <w:b/>
          <w:bCs/>
          <w:color w:val="000000" w:themeColor="text1"/>
          <w:sz w:val="20"/>
          <w:szCs w:val="20"/>
        </w:rPr>
      </w:pPr>
      <w:r w:rsidRPr="00842819">
        <w:rPr>
          <w:rFonts w:eastAsia="SimSun"/>
          <w:b/>
          <w:bCs/>
          <w:color w:val="000000" w:themeColor="text1"/>
          <w:sz w:val="20"/>
          <w:szCs w:val="20"/>
        </w:rPr>
        <w:t>Proposal</w:t>
      </w:r>
      <w:r>
        <w:rPr>
          <w:rFonts w:eastAsia="SimSun"/>
          <w:b/>
          <w:bCs/>
          <w:color w:val="000000" w:themeColor="text1"/>
          <w:sz w:val="20"/>
          <w:szCs w:val="20"/>
        </w:rPr>
        <w:t xml:space="preserve"> 10-1</w:t>
      </w:r>
      <w:r w:rsidRPr="00842819">
        <w:rPr>
          <w:rFonts w:eastAsia="SimSun"/>
          <w:b/>
          <w:bCs/>
          <w:color w:val="000000" w:themeColor="text1"/>
          <w:sz w:val="20"/>
          <w:szCs w:val="20"/>
        </w:rPr>
        <w:t>: Simultaneous PUCCH/PUSCH transmission for intra-band CA</w:t>
      </w:r>
      <w:r>
        <w:rPr>
          <w:rFonts w:eastAsia="SimSun"/>
          <w:b/>
          <w:bCs/>
          <w:color w:val="000000" w:themeColor="text1"/>
          <w:sz w:val="20"/>
          <w:szCs w:val="20"/>
        </w:rPr>
        <w:t xml:space="preserve"> </w:t>
      </w:r>
      <w:r w:rsidRPr="00842819">
        <w:rPr>
          <w:rFonts w:eastAsia="SimSun"/>
          <w:b/>
          <w:bCs/>
          <w:color w:val="000000" w:themeColor="text1"/>
          <w:sz w:val="20"/>
          <w:szCs w:val="20"/>
        </w:rPr>
        <w:t>is not supported</w:t>
      </w:r>
      <w:r>
        <w:rPr>
          <w:rFonts w:eastAsia="SimSun"/>
          <w:b/>
          <w:bCs/>
          <w:color w:val="000000" w:themeColor="text1"/>
          <w:sz w:val="20"/>
          <w:szCs w:val="20"/>
        </w:rPr>
        <w:t xml:space="preserve"> if phase discontinuity problem cannot be addressed</w:t>
      </w:r>
      <w:r w:rsidRPr="00842819">
        <w:rPr>
          <w:rFonts w:eastAsia="SimSun"/>
          <w:b/>
          <w:bCs/>
          <w:color w:val="000000" w:themeColor="text1"/>
          <w:sz w:val="20"/>
          <w:szCs w:val="20"/>
        </w:rPr>
        <w:t>.</w:t>
      </w:r>
    </w:p>
    <w:p w14:paraId="21F1B5C4" w14:textId="77777777" w:rsidR="0050757C" w:rsidRDefault="0050757C" w:rsidP="0050757C">
      <w:pPr>
        <w:rPr>
          <w:rFonts w:eastAsia="SimSun"/>
          <w:color w:val="000000" w:themeColor="text1"/>
          <w:sz w:val="20"/>
          <w:szCs w:val="20"/>
        </w:rPr>
      </w:pPr>
    </w:p>
    <w:p w14:paraId="50D6E8E2" w14:textId="77777777" w:rsidR="0050757C" w:rsidRDefault="0050757C" w:rsidP="0050757C">
      <w:pPr>
        <w:rPr>
          <w:rFonts w:eastAsia="SimSun"/>
          <w:color w:val="000000" w:themeColor="text1"/>
          <w:sz w:val="20"/>
          <w:szCs w:val="20"/>
        </w:rPr>
      </w:pPr>
    </w:p>
    <w:p w14:paraId="5FB10748" w14:textId="77777777" w:rsidR="0050757C" w:rsidRDefault="0050757C" w:rsidP="0050757C">
      <w:pPr>
        <w:rPr>
          <w:rFonts w:eastAsia="SimSun"/>
          <w:color w:val="000000" w:themeColor="text1"/>
          <w:sz w:val="20"/>
          <w:szCs w:val="20"/>
        </w:rPr>
      </w:pPr>
      <w:r>
        <w:rPr>
          <w:rFonts w:eastAsia="SimSun"/>
          <w:color w:val="000000" w:themeColor="text1"/>
          <w:sz w:val="20"/>
          <w:szCs w:val="20"/>
        </w:rPr>
        <w:t xml:space="preserve">In NR, PTRS (Phase Tracking Reference Signal) has been introduced for PDSCH and PUSCH to handle phase noise in FR2. Essentially by inserting reference symbols in the time domain, the receiver can track the phase change from one OFDM symbol to another OFDM symbol, and with the pre-DFT insertion of PTRS with DFT S-OFDM even tracking phase change at sub-OFDM symbol is also possible. PTRS can be also used to track frequency offset, </w:t>
      </w:r>
      <w:proofErr w:type="gramStart"/>
      <w:r>
        <w:rPr>
          <w:rFonts w:eastAsia="SimSun"/>
          <w:color w:val="000000" w:themeColor="text1"/>
          <w:sz w:val="20"/>
          <w:szCs w:val="20"/>
        </w:rPr>
        <w:t>e.g.</w:t>
      </w:r>
      <w:proofErr w:type="gramEnd"/>
      <w:r>
        <w:rPr>
          <w:rFonts w:eastAsia="SimSun"/>
          <w:color w:val="000000" w:themeColor="text1"/>
          <w:sz w:val="20"/>
          <w:szCs w:val="20"/>
        </w:rPr>
        <w:t xml:space="preserve"> front-load </w:t>
      </w:r>
      <w:r>
        <w:rPr>
          <w:rFonts w:eastAsia="SimSun"/>
          <w:color w:val="000000" w:themeColor="text1"/>
          <w:sz w:val="20"/>
          <w:szCs w:val="20"/>
        </w:rPr>
        <w:lastRenderedPageBreak/>
        <w:t>DMRS and PTRS can be used together as an alternative to inserting DMRS at multiple locations in PUSCH. Similarly, PTRS can be used to handle phase discontinuity for s</w:t>
      </w:r>
      <w:r w:rsidRPr="00842819">
        <w:rPr>
          <w:rFonts w:eastAsia="SimSun"/>
          <w:color w:val="000000" w:themeColor="text1"/>
          <w:sz w:val="20"/>
          <w:szCs w:val="20"/>
        </w:rPr>
        <w:t>imultaneous PUCCH/PUSCH transmission</w:t>
      </w:r>
      <w:r>
        <w:rPr>
          <w:rFonts w:eastAsia="SimSun"/>
          <w:color w:val="000000" w:themeColor="text1"/>
          <w:sz w:val="20"/>
          <w:szCs w:val="20"/>
        </w:rPr>
        <w:t>:</w:t>
      </w:r>
    </w:p>
    <w:p w14:paraId="2571458D" w14:textId="77777777" w:rsidR="0050757C" w:rsidRDefault="0050757C" w:rsidP="0050757C">
      <w:pPr>
        <w:rPr>
          <w:rFonts w:eastAsia="SimSun"/>
          <w:color w:val="000000" w:themeColor="text1"/>
          <w:sz w:val="20"/>
          <w:szCs w:val="20"/>
        </w:rPr>
      </w:pPr>
    </w:p>
    <w:p w14:paraId="0585F763" w14:textId="7B8855CD" w:rsidR="0050757C" w:rsidRDefault="0050757C" w:rsidP="0050757C">
      <w:pPr>
        <w:pStyle w:val="ListParagraph"/>
        <w:numPr>
          <w:ilvl w:val="0"/>
          <w:numId w:val="35"/>
        </w:numPr>
        <w:rPr>
          <w:rFonts w:ascii="Times New Roman" w:eastAsia="SimSun" w:hAnsi="Times New Roman"/>
          <w:color w:val="000000" w:themeColor="text1"/>
          <w:sz w:val="20"/>
          <w:szCs w:val="20"/>
        </w:rPr>
      </w:pPr>
      <w:r w:rsidRPr="00BF4BAF">
        <w:rPr>
          <w:rFonts w:ascii="Times New Roman" w:eastAsia="SimSun" w:hAnsi="Times New Roman"/>
          <w:color w:val="000000" w:themeColor="text1"/>
          <w:sz w:val="20"/>
          <w:szCs w:val="20"/>
        </w:rPr>
        <w:t>PTRS in PUSCH can be configured so phase jump due to the start or the end of PUCCH on another CC can be handled.</w:t>
      </w:r>
    </w:p>
    <w:p w14:paraId="7F70372D" w14:textId="77777777" w:rsidR="0050757C" w:rsidRDefault="0050757C" w:rsidP="0050757C">
      <w:pPr>
        <w:pStyle w:val="ListParagraph"/>
        <w:numPr>
          <w:ilvl w:val="0"/>
          <w:numId w:val="35"/>
        </w:numPr>
        <w:rPr>
          <w:rFonts w:ascii="Times New Roman" w:eastAsia="SimSun" w:hAnsi="Times New Roman"/>
          <w:color w:val="000000" w:themeColor="text1"/>
          <w:sz w:val="20"/>
          <w:szCs w:val="20"/>
        </w:rPr>
      </w:pPr>
      <w:r w:rsidRPr="00BF4BAF">
        <w:rPr>
          <w:rFonts w:ascii="Times New Roman" w:eastAsia="SimSun" w:hAnsi="Times New Roman"/>
          <w:color w:val="000000" w:themeColor="text1"/>
          <w:sz w:val="20"/>
          <w:szCs w:val="20"/>
        </w:rPr>
        <w:t xml:space="preserve">PTRS in PUCCH can be introduced so phase jump due to the start or the end of PUSCH on another CC can be handled. </w:t>
      </w:r>
    </w:p>
    <w:p w14:paraId="0F01AB9E" w14:textId="687D674A" w:rsidR="0050757C" w:rsidRPr="00BF4BAF" w:rsidRDefault="0050757C" w:rsidP="0050757C">
      <w:pPr>
        <w:pStyle w:val="ListParagraph"/>
        <w:numPr>
          <w:ilvl w:val="1"/>
          <w:numId w:val="35"/>
        </w:numPr>
        <w:rPr>
          <w:rFonts w:ascii="Times New Roman" w:eastAsia="SimSun" w:hAnsi="Times New Roman"/>
          <w:color w:val="000000" w:themeColor="text1"/>
          <w:sz w:val="20"/>
          <w:szCs w:val="20"/>
        </w:rPr>
      </w:pPr>
      <w:r>
        <w:rPr>
          <w:rFonts w:ascii="Times New Roman" w:eastAsia="SimSun" w:hAnsi="Times New Roman"/>
          <w:color w:val="000000" w:themeColor="text1"/>
          <w:sz w:val="20"/>
          <w:szCs w:val="20"/>
        </w:rPr>
        <w:t xml:space="preserve">Note: an </w:t>
      </w:r>
      <w:r w:rsidR="00182715">
        <w:rPr>
          <w:rFonts w:ascii="Times New Roman" w:eastAsia="SimSun" w:hAnsi="Times New Roman"/>
          <w:color w:val="000000" w:themeColor="text1"/>
          <w:sz w:val="20"/>
          <w:szCs w:val="20"/>
        </w:rPr>
        <w:t>often-cited</w:t>
      </w:r>
      <w:r>
        <w:rPr>
          <w:rFonts w:ascii="Times New Roman" w:eastAsia="SimSun" w:hAnsi="Times New Roman"/>
          <w:color w:val="000000" w:themeColor="text1"/>
          <w:sz w:val="20"/>
          <w:szCs w:val="20"/>
        </w:rPr>
        <w:t xml:space="preserve"> example for simultaneous PUCCH/PUSCH transmissions is a short PUSCH on CC1 and a long PUCCH on CC2.</w:t>
      </w:r>
    </w:p>
    <w:p w14:paraId="4E218006" w14:textId="77777777" w:rsidR="0050757C" w:rsidRDefault="0050757C" w:rsidP="0050757C">
      <w:pPr>
        <w:rPr>
          <w:rFonts w:eastAsia="SimSun"/>
          <w:color w:val="000000" w:themeColor="text1"/>
          <w:sz w:val="20"/>
          <w:szCs w:val="20"/>
        </w:rPr>
      </w:pPr>
    </w:p>
    <w:p w14:paraId="763945C9" w14:textId="77777777" w:rsidR="0050757C" w:rsidRDefault="0050757C" w:rsidP="0050757C">
      <w:pPr>
        <w:rPr>
          <w:rFonts w:eastAsia="SimSun"/>
          <w:color w:val="000000" w:themeColor="text1"/>
          <w:sz w:val="20"/>
          <w:szCs w:val="20"/>
        </w:rPr>
      </w:pPr>
      <w:r>
        <w:rPr>
          <w:rFonts w:eastAsia="SimSun"/>
          <w:color w:val="000000" w:themeColor="text1"/>
          <w:sz w:val="20"/>
          <w:szCs w:val="20"/>
        </w:rPr>
        <w:t xml:space="preserve">For PUCCH format 3, PTRS can be introduced in a similar way as that for DFT-S-OFDM PUSCH. </w:t>
      </w:r>
    </w:p>
    <w:p w14:paraId="0E372789" w14:textId="77777777" w:rsidR="0050757C" w:rsidRDefault="0050757C" w:rsidP="0050757C">
      <w:pPr>
        <w:rPr>
          <w:rFonts w:eastAsia="SimSun"/>
          <w:color w:val="000000" w:themeColor="text1"/>
          <w:sz w:val="20"/>
          <w:szCs w:val="20"/>
        </w:rPr>
      </w:pPr>
    </w:p>
    <w:p w14:paraId="74F45B74" w14:textId="000E764F" w:rsidR="0050757C" w:rsidRPr="00284F04" w:rsidRDefault="0050757C" w:rsidP="0050757C">
      <w:pPr>
        <w:rPr>
          <w:rFonts w:eastAsia="SimSun"/>
          <w:b/>
          <w:bCs/>
          <w:color w:val="000000" w:themeColor="text1"/>
          <w:sz w:val="20"/>
          <w:szCs w:val="20"/>
        </w:rPr>
      </w:pPr>
      <w:r w:rsidRPr="00284F04">
        <w:rPr>
          <w:rFonts w:eastAsia="SimSun"/>
          <w:b/>
          <w:bCs/>
          <w:color w:val="000000" w:themeColor="text1"/>
          <w:sz w:val="20"/>
          <w:szCs w:val="20"/>
        </w:rPr>
        <w:t xml:space="preserve">Proposal </w:t>
      </w:r>
      <w:r>
        <w:rPr>
          <w:rFonts w:eastAsia="SimSun"/>
          <w:b/>
          <w:bCs/>
          <w:color w:val="000000" w:themeColor="text1"/>
          <w:sz w:val="20"/>
          <w:szCs w:val="20"/>
        </w:rPr>
        <w:t>10-2</w:t>
      </w:r>
      <w:r w:rsidRPr="00284F04">
        <w:rPr>
          <w:rFonts w:eastAsia="SimSun"/>
          <w:b/>
          <w:bCs/>
          <w:color w:val="000000" w:themeColor="text1"/>
          <w:sz w:val="20"/>
          <w:szCs w:val="20"/>
        </w:rPr>
        <w:t>: consider the feasibility of introducing PTRS for PUCCH to handle phase discontinuity problem</w:t>
      </w:r>
      <w:r>
        <w:rPr>
          <w:rFonts w:eastAsia="SimSun"/>
          <w:b/>
          <w:bCs/>
          <w:color w:val="000000" w:themeColor="text1"/>
          <w:sz w:val="20"/>
          <w:szCs w:val="20"/>
        </w:rPr>
        <w:t xml:space="preserve"> in simultaneous PUCCH/PUSCH transmissions</w:t>
      </w:r>
      <w:r w:rsidR="005C421C">
        <w:rPr>
          <w:rFonts w:eastAsia="SimSun"/>
          <w:b/>
          <w:bCs/>
          <w:color w:val="000000" w:themeColor="text1"/>
          <w:sz w:val="20"/>
          <w:szCs w:val="20"/>
        </w:rPr>
        <w:t xml:space="preserve"> for intra-band CA</w:t>
      </w:r>
      <w:r w:rsidRPr="00284F04">
        <w:rPr>
          <w:rFonts w:eastAsia="SimSun"/>
          <w:b/>
          <w:bCs/>
          <w:color w:val="000000" w:themeColor="text1"/>
          <w:sz w:val="20"/>
          <w:szCs w:val="20"/>
        </w:rPr>
        <w:t>.</w:t>
      </w:r>
    </w:p>
    <w:p w14:paraId="5D65632E" w14:textId="77777777" w:rsidR="0050757C" w:rsidRDefault="0050757C" w:rsidP="0050757C">
      <w:pPr>
        <w:rPr>
          <w:rFonts w:eastAsia="SimSun"/>
          <w:color w:val="000000" w:themeColor="text1"/>
          <w:sz w:val="20"/>
          <w:szCs w:val="20"/>
        </w:rPr>
      </w:pPr>
    </w:p>
    <w:p w14:paraId="159AC73C" w14:textId="77777777" w:rsidR="0050757C" w:rsidRDefault="0050757C" w:rsidP="0050757C">
      <w:pPr>
        <w:rPr>
          <w:rFonts w:eastAsia="SimSun"/>
          <w:color w:val="000000" w:themeColor="text1"/>
          <w:sz w:val="20"/>
          <w:szCs w:val="20"/>
        </w:rPr>
      </w:pPr>
    </w:p>
    <w:p w14:paraId="6DDA155F" w14:textId="4FD3FAEC" w:rsidR="0050757C" w:rsidRDefault="0050757C" w:rsidP="0050757C">
      <w:pPr>
        <w:rPr>
          <w:rFonts w:eastAsia="SimSun"/>
          <w:color w:val="000000" w:themeColor="text1"/>
          <w:sz w:val="20"/>
          <w:szCs w:val="20"/>
        </w:rPr>
      </w:pPr>
      <w:r w:rsidRPr="00842819">
        <w:rPr>
          <w:rFonts w:eastAsia="SimSun"/>
          <w:color w:val="000000" w:themeColor="text1"/>
          <w:sz w:val="20"/>
          <w:szCs w:val="20"/>
        </w:rPr>
        <w:t xml:space="preserve">Simultaneous PUCCH/PUSCH transmission </w:t>
      </w:r>
      <w:r>
        <w:rPr>
          <w:rFonts w:eastAsia="SimSun"/>
          <w:color w:val="000000" w:themeColor="text1"/>
          <w:sz w:val="20"/>
          <w:szCs w:val="20"/>
        </w:rPr>
        <w:t xml:space="preserve">on the same cell also leads to phase discontinuity issue. When the separation of PUCCH and PUSCH in the frequency domain is large, </w:t>
      </w:r>
      <w:r w:rsidR="00DD2CEB">
        <w:rPr>
          <w:rFonts w:eastAsia="SimSun"/>
          <w:color w:val="000000" w:themeColor="text1"/>
          <w:sz w:val="20"/>
          <w:szCs w:val="20"/>
        </w:rPr>
        <w:t xml:space="preserve">an even more serious issue is </w:t>
      </w:r>
      <w:r>
        <w:rPr>
          <w:rFonts w:eastAsia="SimSun"/>
          <w:color w:val="000000" w:themeColor="text1"/>
          <w:sz w:val="20"/>
          <w:szCs w:val="20"/>
        </w:rPr>
        <w:t xml:space="preserve">inter-modulation interference, which leads to a big challenge in UE implementation.  We have </w:t>
      </w:r>
    </w:p>
    <w:p w14:paraId="6272CFC7" w14:textId="77777777" w:rsidR="0050757C" w:rsidRPr="001218D5" w:rsidRDefault="0050757C" w:rsidP="0050757C">
      <w:pPr>
        <w:rPr>
          <w:rFonts w:eastAsia="SimSun"/>
          <w:b/>
          <w:bCs/>
          <w:color w:val="000000" w:themeColor="text1"/>
          <w:sz w:val="20"/>
          <w:szCs w:val="20"/>
        </w:rPr>
      </w:pPr>
      <w:r w:rsidRPr="00842819">
        <w:rPr>
          <w:rFonts w:eastAsia="SimSun"/>
          <w:b/>
          <w:bCs/>
          <w:color w:val="000000" w:themeColor="text1"/>
          <w:sz w:val="20"/>
          <w:szCs w:val="20"/>
        </w:rPr>
        <w:t>Proposal</w:t>
      </w:r>
      <w:r>
        <w:rPr>
          <w:rFonts w:eastAsia="SimSun"/>
          <w:b/>
          <w:bCs/>
          <w:color w:val="000000" w:themeColor="text1"/>
          <w:sz w:val="20"/>
          <w:szCs w:val="20"/>
        </w:rPr>
        <w:t xml:space="preserve"> 10-3</w:t>
      </w:r>
      <w:r w:rsidRPr="00842819">
        <w:rPr>
          <w:rFonts w:eastAsia="SimSun"/>
          <w:b/>
          <w:bCs/>
          <w:color w:val="000000" w:themeColor="text1"/>
          <w:sz w:val="20"/>
          <w:szCs w:val="20"/>
        </w:rPr>
        <w:t xml:space="preserve">: Simultaneous PUCCH/PUSCH transmission </w:t>
      </w:r>
      <w:r>
        <w:rPr>
          <w:rFonts w:eastAsia="SimSun"/>
          <w:b/>
          <w:bCs/>
          <w:color w:val="000000" w:themeColor="text1"/>
          <w:sz w:val="20"/>
          <w:szCs w:val="20"/>
        </w:rPr>
        <w:t xml:space="preserve">on the same CC </w:t>
      </w:r>
      <w:r w:rsidRPr="00842819">
        <w:rPr>
          <w:rFonts w:eastAsia="SimSun"/>
          <w:b/>
          <w:bCs/>
          <w:color w:val="000000" w:themeColor="text1"/>
          <w:sz w:val="20"/>
          <w:szCs w:val="20"/>
        </w:rPr>
        <w:t>is not supported.</w:t>
      </w:r>
    </w:p>
    <w:p w14:paraId="6999DF48" w14:textId="77777777" w:rsidR="0050757C" w:rsidRDefault="0050757C" w:rsidP="0050757C">
      <w:pPr>
        <w:pStyle w:val="Heading1"/>
      </w:pPr>
      <w:r w:rsidRPr="00FB330B">
        <w:t>Conclusion</w:t>
      </w:r>
    </w:p>
    <w:p w14:paraId="4F17ACC4" w14:textId="77777777" w:rsidR="0050757C" w:rsidRDefault="0050757C" w:rsidP="0050757C">
      <w:pPr>
        <w:jc w:val="both"/>
        <w:rPr>
          <w:sz w:val="20"/>
          <w:szCs w:val="20"/>
        </w:rPr>
      </w:pPr>
      <w:r>
        <w:rPr>
          <w:sz w:val="20"/>
          <w:szCs w:val="20"/>
        </w:rPr>
        <w:t xml:space="preserve">In this contribution we share our views on </w:t>
      </w:r>
      <w:r w:rsidRPr="00BA767D">
        <w:rPr>
          <w:sz w:val="20"/>
          <w:szCs w:val="20"/>
        </w:rPr>
        <w:t>Intra-UE Multiplexing/Prioritization for URLLC</w:t>
      </w:r>
      <w:r>
        <w:rPr>
          <w:sz w:val="20"/>
          <w:szCs w:val="20"/>
        </w:rPr>
        <w:t>. We have</w:t>
      </w:r>
    </w:p>
    <w:p w14:paraId="5A4BAC59" w14:textId="77777777" w:rsidR="0050757C" w:rsidRDefault="0050757C" w:rsidP="0050757C">
      <w:pPr>
        <w:jc w:val="both"/>
        <w:rPr>
          <w:sz w:val="20"/>
          <w:szCs w:val="20"/>
        </w:rPr>
      </w:pPr>
    </w:p>
    <w:p w14:paraId="241FC7AC" w14:textId="77777777" w:rsidR="0050757C" w:rsidRPr="00535672" w:rsidRDefault="0050757C" w:rsidP="0050757C">
      <w:pPr>
        <w:rPr>
          <w:b/>
          <w:bCs/>
          <w:sz w:val="20"/>
          <w:szCs w:val="20"/>
        </w:rPr>
      </w:pPr>
      <w:r w:rsidRPr="00535672">
        <w:rPr>
          <w:b/>
          <w:bCs/>
          <w:sz w:val="20"/>
          <w:szCs w:val="20"/>
        </w:rPr>
        <w:t>Observation</w:t>
      </w:r>
      <w:r>
        <w:rPr>
          <w:b/>
          <w:bCs/>
          <w:sz w:val="20"/>
          <w:szCs w:val="20"/>
        </w:rPr>
        <w:t xml:space="preserve"> 5-1</w:t>
      </w:r>
      <w:r w:rsidRPr="00535672">
        <w:rPr>
          <w:b/>
          <w:bCs/>
          <w:sz w:val="20"/>
          <w:szCs w:val="20"/>
        </w:rPr>
        <w:t>: both joint encoding and separate encoding</w:t>
      </w:r>
      <w:r>
        <w:rPr>
          <w:b/>
          <w:bCs/>
          <w:sz w:val="20"/>
          <w:szCs w:val="20"/>
        </w:rPr>
        <w:t xml:space="preserve"> of UCIs</w:t>
      </w:r>
      <w:r w:rsidRPr="00535672">
        <w:rPr>
          <w:b/>
          <w:bCs/>
          <w:sz w:val="20"/>
          <w:szCs w:val="20"/>
        </w:rPr>
        <w:t xml:space="preserve"> are used in Rel-15 UCI multiplexing.</w:t>
      </w:r>
    </w:p>
    <w:p w14:paraId="723BD631" w14:textId="77777777" w:rsidR="0050757C" w:rsidRDefault="0050757C" w:rsidP="0050757C">
      <w:pPr>
        <w:jc w:val="both"/>
        <w:rPr>
          <w:sz w:val="20"/>
          <w:szCs w:val="20"/>
        </w:rPr>
      </w:pPr>
    </w:p>
    <w:p w14:paraId="7C95054A" w14:textId="77777777" w:rsidR="0050757C" w:rsidRDefault="0050757C" w:rsidP="0050757C">
      <w:pPr>
        <w:rPr>
          <w:b/>
          <w:bCs/>
          <w:sz w:val="20"/>
          <w:szCs w:val="20"/>
        </w:rPr>
      </w:pPr>
    </w:p>
    <w:p w14:paraId="7BF8F2DF" w14:textId="77777777" w:rsidR="0050757C" w:rsidRPr="00762AF6" w:rsidRDefault="0050757C" w:rsidP="0050757C">
      <w:pPr>
        <w:jc w:val="both"/>
        <w:rPr>
          <w:b/>
          <w:bCs/>
          <w:sz w:val="20"/>
          <w:szCs w:val="20"/>
          <w:lang w:val="en-GB"/>
        </w:rPr>
      </w:pPr>
      <w:r w:rsidRPr="00762AF6">
        <w:rPr>
          <w:b/>
          <w:bCs/>
          <w:sz w:val="20"/>
          <w:szCs w:val="20"/>
          <w:lang w:val="en-GB"/>
        </w:rPr>
        <w:t>Proposal 3-1: For {HP HARQ</w:t>
      </w:r>
      <w:r>
        <w:rPr>
          <w:b/>
          <w:bCs/>
          <w:sz w:val="20"/>
          <w:szCs w:val="20"/>
          <w:lang w:val="en-GB"/>
        </w:rPr>
        <w:t>-ACK</w:t>
      </w:r>
      <w:r w:rsidRPr="00762AF6">
        <w:rPr>
          <w:b/>
          <w:bCs/>
          <w:sz w:val="20"/>
          <w:szCs w:val="20"/>
          <w:lang w:val="en-GB"/>
        </w:rPr>
        <w:t xml:space="preserve"> at </w:t>
      </w:r>
      <w:r>
        <w:rPr>
          <w:b/>
          <w:bCs/>
          <w:sz w:val="20"/>
          <w:szCs w:val="20"/>
          <w:lang w:val="en-GB"/>
        </w:rPr>
        <w:t xml:space="preserve">PUCCH Format </w:t>
      </w:r>
      <w:r w:rsidRPr="00762AF6">
        <w:rPr>
          <w:b/>
          <w:bCs/>
          <w:sz w:val="20"/>
          <w:szCs w:val="20"/>
          <w:lang w:val="en-GB"/>
        </w:rPr>
        <w:t xml:space="preserve">0, LP HARQ at </w:t>
      </w:r>
      <w:r>
        <w:rPr>
          <w:b/>
          <w:bCs/>
          <w:sz w:val="20"/>
          <w:szCs w:val="20"/>
          <w:lang w:val="en-GB"/>
        </w:rPr>
        <w:t xml:space="preserve">PUCCH Format </w:t>
      </w:r>
      <w:r w:rsidRPr="00762AF6">
        <w:rPr>
          <w:b/>
          <w:bCs/>
          <w:sz w:val="20"/>
          <w:szCs w:val="20"/>
          <w:lang w:val="en-GB"/>
        </w:rPr>
        <w:t>0}, or {HP HARQ</w:t>
      </w:r>
      <w:r>
        <w:rPr>
          <w:b/>
          <w:bCs/>
          <w:sz w:val="20"/>
          <w:szCs w:val="20"/>
          <w:lang w:val="en-GB"/>
        </w:rPr>
        <w:t>-ACK</w:t>
      </w:r>
      <w:r w:rsidRPr="00762AF6">
        <w:rPr>
          <w:b/>
          <w:bCs/>
          <w:sz w:val="20"/>
          <w:szCs w:val="20"/>
          <w:lang w:val="en-GB"/>
        </w:rPr>
        <w:t xml:space="preserve"> at </w:t>
      </w:r>
      <w:r>
        <w:rPr>
          <w:b/>
          <w:bCs/>
          <w:sz w:val="20"/>
          <w:szCs w:val="20"/>
          <w:lang w:val="en-GB"/>
        </w:rPr>
        <w:t>PUCCH Format 1</w:t>
      </w:r>
      <w:r w:rsidRPr="00762AF6">
        <w:rPr>
          <w:b/>
          <w:bCs/>
          <w:sz w:val="20"/>
          <w:szCs w:val="20"/>
          <w:lang w:val="en-GB"/>
        </w:rPr>
        <w:t xml:space="preserve">, LP HARQ at </w:t>
      </w:r>
      <w:r>
        <w:rPr>
          <w:b/>
          <w:bCs/>
          <w:sz w:val="20"/>
          <w:szCs w:val="20"/>
          <w:lang w:val="en-GB"/>
        </w:rPr>
        <w:t>PUCCH Format 1</w:t>
      </w:r>
      <w:r w:rsidRPr="00762AF6">
        <w:rPr>
          <w:b/>
          <w:bCs/>
          <w:sz w:val="20"/>
          <w:szCs w:val="20"/>
          <w:lang w:val="en-GB"/>
        </w:rPr>
        <w:t xml:space="preserve">}, or {HP HARQ at </w:t>
      </w:r>
      <w:r>
        <w:rPr>
          <w:b/>
          <w:bCs/>
          <w:sz w:val="20"/>
          <w:szCs w:val="20"/>
          <w:lang w:val="en-GB"/>
        </w:rPr>
        <w:t>PUCCH Format 1</w:t>
      </w:r>
      <w:r w:rsidRPr="00762AF6">
        <w:rPr>
          <w:b/>
          <w:bCs/>
          <w:sz w:val="20"/>
          <w:szCs w:val="20"/>
          <w:lang w:val="en-GB"/>
        </w:rPr>
        <w:t xml:space="preserve">, LP HARQ at </w:t>
      </w:r>
      <w:r>
        <w:rPr>
          <w:b/>
          <w:bCs/>
          <w:sz w:val="20"/>
          <w:szCs w:val="20"/>
          <w:lang w:val="en-GB"/>
        </w:rPr>
        <w:t xml:space="preserve">PUCCH Format </w:t>
      </w:r>
      <w:r w:rsidRPr="00762AF6">
        <w:rPr>
          <w:b/>
          <w:bCs/>
          <w:sz w:val="20"/>
          <w:szCs w:val="20"/>
          <w:lang w:val="en-GB"/>
        </w:rPr>
        <w:t>0},</w:t>
      </w:r>
    </w:p>
    <w:p w14:paraId="188A531E" w14:textId="77777777" w:rsidR="0050757C" w:rsidRPr="00762AF6" w:rsidRDefault="0050757C" w:rsidP="0050757C">
      <w:pPr>
        <w:numPr>
          <w:ilvl w:val="0"/>
          <w:numId w:val="27"/>
        </w:numPr>
        <w:jc w:val="both"/>
        <w:rPr>
          <w:b/>
          <w:bCs/>
          <w:sz w:val="20"/>
          <w:szCs w:val="20"/>
          <w:lang w:val="en-GB"/>
        </w:rPr>
      </w:pPr>
      <w:r w:rsidRPr="00762AF6">
        <w:rPr>
          <w:b/>
          <w:bCs/>
          <w:sz w:val="20"/>
          <w:szCs w:val="20"/>
          <w:lang w:val="en-GB"/>
        </w:rPr>
        <w:t xml:space="preserve">If there are </w:t>
      </w:r>
      <m:oMath>
        <m:sSub>
          <m:sSubPr>
            <m:ctrlPr>
              <w:rPr>
                <w:rFonts w:ascii="Cambria Math" w:hAnsi="Cambria Math"/>
                <w:b/>
                <w:bCs/>
                <w:i/>
                <w:sz w:val="20"/>
                <w:szCs w:val="20"/>
                <w:lang w:val="en-GB"/>
              </w:rPr>
            </m:ctrlPr>
          </m:sSubPr>
          <m:e>
            <m:r>
              <m:rPr>
                <m:sty m:val="bi"/>
              </m:rPr>
              <w:rPr>
                <w:rFonts w:ascii="Cambria Math" w:hAnsi="Cambria Math"/>
                <w:sz w:val="20"/>
                <w:szCs w:val="20"/>
                <w:lang w:val="en-GB"/>
              </w:rPr>
              <m:t>O</m:t>
            </m:r>
          </m:e>
          <m:sub>
            <m:r>
              <m:rPr>
                <m:sty m:val="bi"/>
              </m:rPr>
              <w:rPr>
                <w:rFonts w:ascii="Cambria Math" w:hAnsi="Cambria Math"/>
                <w:sz w:val="20"/>
                <w:szCs w:val="20"/>
                <w:lang w:val="en-GB"/>
              </w:rPr>
              <m:t>1</m:t>
            </m:r>
          </m:sub>
        </m:sSub>
        <m:r>
          <m:rPr>
            <m:sty m:val="bi"/>
          </m:rPr>
          <w:rPr>
            <w:rFonts w:ascii="Cambria Math" w:hAnsi="Cambria Math"/>
            <w:sz w:val="20"/>
            <w:szCs w:val="20"/>
            <w:lang w:val="en-GB"/>
          </w:rPr>
          <m:t xml:space="preserve"> </m:t>
        </m:r>
      </m:oMath>
      <w:r w:rsidRPr="00762AF6">
        <w:rPr>
          <w:b/>
          <w:bCs/>
          <w:sz w:val="20"/>
          <w:szCs w:val="20"/>
          <w:lang w:val="en-GB"/>
        </w:rPr>
        <w:t xml:space="preserve"> HP HARQ-ACK bit</w:t>
      </w:r>
      <w:r>
        <w:rPr>
          <w:b/>
          <w:bCs/>
          <w:sz w:val="20"/>
          <w:szCs w:val="20"/>
          <w:lang w:val="en-GB"/>
        </w:rPr>
        <w:t>(</w:t>
      </w:r>
      <w:r w:rsidRPr="00762AF6">
        <w:rPr>
          <w:b/>
          <w:bCs/>
          <w:sz w:val="20"/>
          <w:szCs w:val="20"/>
          <w:lang w:val="en-GB"/>
        </w:rPr>
        <w:t>s</w:t>
      </w:r>
      <w:r>
        <w:rPr>
          <w:b/>
          <w:bCs/>
          <w:sz w:val="20"/>
          <w:szCs w:val="20"/>
          <w:lang w:val="en-GB"/>
        </w:rPr>
        <w:t>)</w:t>
      </w:r>
      <w:r w:rsidRPr="00762AF6">
        <w:rPr>
          <w:b/>
          <w:bCs/>
          <w:sz w:val="20"/>
          <w:szCs w:val="20"/>
          <w:lang w:val="en-GB"/>
        </w:rPr>
        <w:t xml:space="preserve">, </w:t>
      </w:r>
      <w:r>
        <w:rPr>
          <w:b/>
          <w:bCs/>
          <w:sz w:val="20"/>
          <w:szCs w:val="20"/>
          <w:lang w:val="en-GB"/>
        </w:rPr>
        <w:t xml:space="preserve"> </w:t>
      </w:r>
      <m:oMath>
        <m:sSub>
          <m:sSubPr>
            <m:ctrlPr>
              <w:rPr>
                <w:rFonts w:ascii="Cambria Math" w:hAnsi="Cambria Math"/>
                <w:b/>
                <w:bCs/>
                <w:i/>
                <w:sz w:val="20"/>
                <w:szCs w:val="20"/>
                <w:lang w:val="en-GB"/>
              </w:rPr>
            </m:ctrlPr>
          </m:sSubPr>
          <m:e>
            <m:r>
              <m:rPr>
                <m:sty m:val="bi"/>
              </m:rPr>
              <w:rPr>
                <w:rFonts w:ascii="Cambria Math" w:hAnsi="Cambria Math"/>
                <w:sz w:val="20"/>
                <w:szCs w:val="20"/>
                <w:lang w:val="en-GB"/>
              </w:rPr>
              <m:t>O</m:t>
            </m:r>
          </m:e>
          <m:sub>
            <m:r>
              <m:rPr>
                <m:sty m:val="bi"/>
              </m:rPr>
              <w:rPr>
                <w:rFonts w:ascii="Cambria Math" w:hAnsi="Cambria Math"/>
                <w:sz w:val="20"/>
                <w:szCs w:val="20"/>
                <w:lang w:val="en-GB"/>
              </w:rPr>
              <m:t>2</m:t>
            </m:r>
          </m:sub>
        </m:sSub>
        <m:r>
          <m:rPr>
            <m:sty m:val="bi"/>
          </m:rPr>
          <w:rPr>
            <w:rFonts w:ascii="Cambria Math" w:hAnsi="Cambria Math"/>
            <w:sz w:val="20"/>
            <w:szCs w:val="20"/>
            <w:lang w:val="en-GB"/>
          </w:rPr>
          <m:t xml:space="preserve"> </m:t>
        </m:r>
      </m:oMath>
      <w:r w:rsidRPr="00762AF6">
        <w:rPr>
          <w:b/>
          <w:bCs/>
          <w:sz w:val="20"/>
          <w:szCs w:val="20"/>
          <w:lang w:val="en-GB"/>
        </w:rPr>
        <w:t xml:space="preserve">LP HARQ-ACK </w:t>
      </w:r>
      <w:r>
        <w:rPr>
          <w:b/>
          <w:bCs/>
          <w:sz w:val="20"/>
          <w:szCs w:val="20"/>
          <w:lang w:val="en-GB"/>
        </w:rPr>
        <w:t>bit(s)</w:t>
      </w:r>
      <w:r w:rsidRPr="00762AF6">
        <w:rPr>
          <w:b/>
          <w:bCs/>
          <w:sz w:val="20"/>
          <w:szCs w:val="20"/>
          <w:lang w:val="en-GB"/>
        </w:rPr>
        <w:t xml:space="preserve">, </w:t>
      </w:r>
      <m:oMath>
        <m:sSub>
          <m:sSubPr>
            <m:ctrlPr>
              <w:rPr>
                <w:rFonts w:ascii="Cambria Math" w:hAnsi="Cambria Math"/>
                <w:b/>
                <w:bCs/>
                <w:i/>
                <w:sz w:val="20"/>
                <w:szCs w:val="20"/>
                <w:lang w:val="en-GB"/>
              </w:rPr>
            </m:ctrlPr>
          </m:sSubPr>
          <m:e>
            <m:r>
              <m:rPr>
                <m:sty m:val="bi"/>
              </m:rPr>
              <w:rPr>
                <w:rFonts w:ascii="Cambria Math" w:hAnsi="Cambria Math"/>
                <w:sz w:val="20"/>
                <w:szCs w:val="20"/>
                <w:lang w:val="en-GB"/>
              </w:rPr>
              <m:t>O</m:t>
            </m:r>
          </m:e>
          <m:sub>
            <m:r>
              <m:rPr>
                <m:sty m:val="bi"/>
              </m:rPr>
              <w:rPr>
                <w:rFonts w:ascii="Cambria Math" w:hAnsi="Cambria Math"/>
                <w:sz w:val="20"/>
                <w:szCs w:val="20"/>
                <w:lang w:val="en-GB"/>
              </w:rPr>
              <m:t>UCI</m:t>
            </m:r>
          </m:sub>
        </m:sSub>
        <m:r>
          <m:rPr>
            <m:sty m:val="bi"/>
          </m:rPr>
          <w:rPr>
            <w:rFonts w:ascii="Cambria Math" w:hAnsi="Cambria Math"/>
            <w:sz w:val="20"/>
            <w:szCs w:val="20"/>
            <w:lang w:val="en-GB"/>
          </w:rPr>
          <m:t>=</m:t>
        </m:r>
        <m:sSub>
          <m:sSubPr>
            <m:ctrlPr>
              <w:rPr>
                <w:rFonts w:ascii="Cambria Math" w:hAnsi="Cambria Math"/>
                <w:b/>
                <w:i/>
                <w:sz w:val="20"/>
                <w:szCs w:val="20"/>
                <w:lang w:val="en-GB"/>
              </w:rPr>
            </m:ctrlPr>
          </m:sSubPr>
          <m:e>
            <m:r>
              <m:rPr>
                <m:sty m:val="bi"/>
              </m:rPr>
              <w:rPr>
                <w:rFonts w:ascii="Cambria Math" w:hAnsi="Cambria Math"/>
                <w:sz w:val="20"/>
                <w:szCs w:val="20"/>
                <w:lang w:val="en-GB"/>
              </w:rPr>
              <m:t>O</m:t>
            </m:r>
          </m:e>
          <m:sub>
            <m:r>
              <m:rPr>
                <m:sty m:val="bi"/>
              </m:rPr>
              <w:rPr>
                <w:rFonts w:ascii="Cambria Math" w:hAnsi="Cambria Math"/>
                <w:sz w:val="20"/>
                <w:szCs w:val="20"/>
                <w:lang w:val="en-GB"/>
              </w:rPr>
              <m:t>1</m:t>
            </m:r>
          </m:sub>
        </m:sSub>
        <m:r>
          <m:rPr>
            <m:sty m:val="bi"/>
          </m:rPr>
          <w:rPr>
            <w:rFonts w:ascii="Cambria Math" w:hAnsi="Cambria Math"/>
            <w:sz w:val="20"/>
            <w:szCs w:val="20"/>
            <w:lang w:val="en-GB"/>
          </w:rPr>
          <m:t>+</m:t>
        </m:r>
        <m:sSub>
          <m:sSubPr>
            <m:ctrlPr>
              <w:rPr>
                <w:rFonts w:ascii="Cambria Math" w:hAnsi="Cambria Math"/>
                <w:b/>
                <w:i/>
                <w:sz w:val="20"/>
                <w:szCs w:val="20"/>
                <w:lang w:val="en-GB"/>
              </w:rPr>
            </m:ctrlPr>
          </m:sSubPr>
          <m:e>
            <m:r>
              <m:rPr>
                <m:sty m:val="bi"/>
              </m:rPr>
              <w:rPr>
                <w:rFonts w:ascii="Cambria Math" w:hAnsi="Cambria Math"/>
                <w:sz w:val="20"/>
                <w:szCs w:val="20"/>
                <w:lang w:val="en-GB"/>
              </w:rPr>
              <m:t>O</m:t>
            </m:r>
          </m:e>
          <m:sub>
            <m:r>
              <m:rPr>
                <m:sty m:val="bi"/>
              </m:rPr>
              <w:rPr>
                <w:rFonts w:ascii="Cambria Math" w:hAnsi="Cambria Math"/>
                <w:sz w:val="20"/>
                <w:szCs w:val="20"/>
                <w:lang w:val="en-GB"/>
              </w:rPr>
              <m:t>2</m:t>
            </m:r>
          </m:sub>
        </m:sSub>
        <m:r>
          <m:rPr>
            <m:sty m:val="bi"/>
          </m:rPr>
          <w:rPr>
            <w:rFonts w:ascii="Cambria Math" w:hAnsi="Cambria Math"/>
            <w:sz w:val="20"/>
            <w:szCs w:val="20"/>
            <w:lang w:val="en-GB"/>
          </w:rPr>
          <m:t xml:space="preserve">≥ 3, </m:t>
        </m:r>
      </m:oMath>
      <w:r>
        <w:rPr>
          <w:b/>
          <w:sz w:val="20"/>
          <w:szCs w:val="20"/>
          <w:lang w:val="en-GB"/>
        </w:rPr>
        <w:t xml:space="preserve"> then </w:t>
      </w:r>
      <m:oMath>
        <m:sSub>
          <m:sSubPr>
            <m:ctrlPr>
              <w:rPr>
                <w:rFonts w:ascii="Cambria Math" w:hAnsi="Cambria Math"/>
                <w:b/>
                <w:bCs/>
                <w:i/>
                <w:sz w:val="20"/>
                <w:szCs w:val="20"/>
                <w:lang w:val="en-GB"/>
              </w:rPr>
            </m:ctrlPr>
          </m:sSubPr>
          <m:e>
            <m:r>
              <m:rPr>
                <m:sty m:val="bi"/>
              </m:rPr>
              <w:rPr>
                <w:rFonts w:ascii="Cambria Math" w:hAnsi="Cambria Math"/>
                <w:sz w:val="20"/>
                <w:szCs w:val="20"/>
                <w:lang w:val="en-GB"/>
              </w:rPr>
              <m:t>O</m:t>
            </m:r>
          </m:e>
          <m:sub>
            <m:r>
              <m:rPr>
                <m:sty m:val="bi"/>
              </m:rPr>
              <w:rPr>
                <w:rFonts w:ascii="Cambria Math" w:hAnsi="Cambria Math"/>
                <w:sz w:val="20"/>
                <w:szCs w:val="20"/>
                <w:lang w:val="en-GB"/>
              </w:rPr>
              <m:t>UCI</m:t>
            </m:r>
          </m:sub>
        </m:sSub>
      </m:oMath>
      <w:r>
        <w:rPr>
          <w:b/>
          <w:sz w:val="20"/>
          <w:szCs w:val="20"/>
          <w:lang w:val="en-GB"/>
        </w:rPr>
        <w:t xml:space="preserve"> </w:t>
      </w:r>
      <w:r w:rsidRPr="00762AF6">
        <w:rPr>
          <w:b/>
          <w:bCs/>
          <w:sz w:val="20"/>
          <w:szCs w:val="20"/>
          <w:lang w:val="en-GB"/>
        </w:rPr>
        <w:t xml:space="preserve">is used to look up a </w:t>
      </w:r>
      <w:r>
        <w:rPr>
          <w:b/>
          <w:bCs/>
          <w:sz w:val="20"/>
          <w:szCs w:val="20"/>
          <w:lang w:val="en-GB"/>
        </w:rPr>
        <w:t>HP PUCCH resource set/</w:t>
      </w:r>
      <w:r w:rsidRPr="00762AF6">
        <w:rPr>
          <w:b/>
          <w:bCs/>
          <w:sz w:val="20"/>
          <w:szCs w:val="20"/>
          <w:lang w:val="en-GB"/>
        </w:rPr>
        <w:t xml:space="preserve">HP PUCCH resource. </w:t>
      </w:r>
    </w:p>
    <w:p w14:paraId="0DA3745A" w14:textId="77777777" w:rsidR="0050757C" w:rsidRPr="00762AF6" w:rsidRDefault="0050757C" w:rsidP="0050757C">
      <w:pPr>
        <w:numPr>
          <w:ilvl w:val="1"/>
          <w:numId w:val="27"/>
        </w:numPr>
        <w:jc w:val="both"/>
        <w:rPr>
          <w:b/>
          <w:bCs/>
          <w:sz w:val="20"/>
          <w:szCs w:val="20"/>
          <w:lang w:val="en-GB"/>
        </w:rPr>
      </w:pPr>
      <w:r w:rsidRPr="00762AF6">
        <w:rPr>
          <w:b/>
          <w:bCs/>
          <w:sz w:val="20"/>
          <w:szCs w:val="20"/>
          <w:lang w:val="en-GB"/>
        </w:rPr>
        <w:t>If such a HP PUCCH resource is not available, then the LP UCI is discarded; and the HP UCI is carried over its configured PUCCH resource.</w:t>
      </w:r>
    </w:p>
    <w:p w14:paraId="52B35AFD" w14:textId="77777777" w:rsidR="0050757C" w:rsidRPr="00762AF6" w:rsidRDefault="0050757C" w:rsidP="0050757C">
      <w:pPr>
        <w:numPr>
          <w:ilvl w:val="1"/>
          <w:numId w:val="27"/>
        </w:numPr>
        <w:jc w:val="both"/>
        <w:rPr>
          <w:b/>
          <w:bCs/>
          <w:sz w:val="20"/>
          <w:szCs w:val="20"/>
          <w:lang w:val="en-GB"/>
        </w:rPr>
      </w:pPr>
      <w:r w:rsidRPr="00762AF6">
        <w:rPr>
          <w:b/>
          <w:bCs/>
          <w:sz w:val="20"/>
          <w:szCs w:val="20"/>
          <w:lang w:val="en-GB"/>
        </w:rPr>
        <w:t xml:space="preserve">If such a HP PUCCH resource is available, 3 bits are counted in the payload. </w:t>
      </w:r>
    </w:p>
    <w:p w14:paraId="45B681E3" w14:textId="77777777" w:rsidR="0050757C" w:rsidRPr="00762AF6" w:rsidRDefault="0050757C" w:rsidP="0050757C">
      <w:pPr>
        <w:numPr>
          <w:ilvl w:val="0"/>
          <w:numId w:val="27"/>
        </w:numPr>
        <w:jc w:val="both"/>
        <w:rPr>
          <w:b/>
          <w:bCs/>
          <w:sz w:val="20"/>
          <w:szCs w:val="20"/>
          <w:lang w:val="en-GB"/>
        </w:rPr>
      </w:pPr>
      <w:r w:rsidRPr="00762AF6">
        <w:rPr>
          <w:b/>
          <w:bCs/>
          <w:sz w:val="20"/>
          <w:szCs w:val="20"/>
          <w:lang w:val="en-GB"/>
        </w:rPr>
        <w:t>If there are 1 HP HARQ-ACK bit, 1 LP HARQ bit</w:t>
      </w:r>
      <w:r>
        <w:rPr>
          <w:b/>
          <w:bCs/>
          <w:sz w:val="20"/>
          <w:szCs w:val="20"/>
          <w:lang w:val="en-GB"/>
        </w:rPr>
        <w:t xml:space="preserve"> (</w:t>
      </w:r>
      <w:proofErr w:type="gramStart"/>
      <w:r>
        <w:rPr>
          <w:b/>
          <w:bCs/>
          <w:sz w:val="20"/>
          <w:szCs w:val="20"/>
          <w:lang w:val="en-GB"/>
        </w:rPr>
        <w:t>i.e.</w:t>
      </w:r>
      <w:proofErr w:type="gramEnd"/>
      <w:r>
        <w:rPr>
          <w:b/>
          <w:bCs/>
          <w:sz w:val="20"/>
          <w:szCs w:val="20"/>
          <w:lang w:val="en-GB"/>
        </w:rPr>
        <w:t xml:space="preserve"> </w:t>
      </w:r>
      <m:oMath>
        <m:sSub>
          <m:sSubPr>
            <m:ctrlPr>
              <w:rPr>
                <w:rFonts w:ascii="Cambria Math" w:hAnsi="Cambria Math"/>
                <w:b/>
                <w:i/>
                <w:sz w:val="20"/>
                <w:szCs w:val="20"/>
                <w:lang w:val="en-GB"/>
              </w:rPr>
            </m:ctrlPr>
          </m:sSubPr>
          <m:e>
            <m:r>
              <m:rPr>
                <m:sty m:val="bi"/>
              </m:rPr>
              <w:rPr>
                <w:rFonts w:ascii="Cambria Math" w:hAnsi="Cambria Math"/>
                <w:sz w:val="20"/>
                <w:szCs w:val="20"/>
                <w:lang w:val="en-GB"/>
              </w:rPr>
              <m:t>O</m:t>
            </m:r>
          </m:e>
          <m:sub>
            <m:r>
              <m:rPr>
                <m:sty m:val="bi"/>
              </m:rPr>
              <w:rPr>
                <w:rFonts w:ascii="Cambria Math" w:hAnsi="Cambria Math"/>
                <w:sz w:val="20"/>
                <w:szCs w:val="20"/>
                <w:lang w:val="en-GB"/>
              </w:rPr>
              <m:t>1</m:t>
            </m:r>
          </m:sub>
        </m:sSub>
        <m:r>
          <m:rPr>
            <m:sty m:val="bi"/>
          </m:rPr>
          <w:rPr>
            <w:rFonts w:ascii="Cambria Math" w:hAnsi="Cambria Math"/>
            <w:sz w:val="20"/>
            <w:szCs w:val="20"/>
            <w:lang w:val="en-GB"/>
          </w:rPr>
          <m:t>+</m:t>
        </m:r>
        <m:sSub>
          <m:sSubPr>
            <m:ctrlPr>
              <w:rPr>
                <w:rFonts w:ascii="Cambria Math" w:hAnsi="Cambria Math"/>
                <w:b/>
                <w:i/>
                <w:sz w:val="20"/>
                <w:szCs w:val="20"/>
                <w:lang w:val="en-GB"/>
              </w:rPr>
            </m:ctrlPr>
          </m:sSubPr>
          <m:e>
            <m:r>
              <m:rPr>
                <m:sty m:val="bi"/>
              </m:rPr>
              <w:rPr>
                <w:rFonts w:ascii="Cambria Math" w:hAnsi="Cambria Math"/>
                <w:sz w:val="20"/>
                <w:szCs w:val="20"/>
                <w:lang w:val="en-GB"/>
              </w:rPr>
              <m:t>O</m:t>
            </m:r>
          </m:e>
          <m:sub>
            <m:r>
              <m:rPr>
                <m:sty m:val="bi"/>
              </m:rPr>
              <w:rPr>
                <w:rFonts w:ascii="Cambria Math" w:hAnsi="Cambria Math"/>
                <w:sz w:val="20"/>
                <w:szCs w:val="20"/>
                <w:lang w:val="en-GB"/>
              </w:rPr>
              <m:t>2</m:t>
            </m:r>
          </m:sub>
        </m:sSub>
        <m:r>
          <m:rPr>
            <m:sty m:val="bi"/>
          </m:rPr>
          <w:rPr>
            <w:rFonts w:ascii="Cambria Math" w:hAnsi="Cambria Math"/>
            <w:sz w:val="20"/>
            <w:szCs w:val="20"/>
            <w:lang w:val="en-GB"/>
          </w:rPr>
          <m:t>=2)</m:t>
        </m:r>
      </m:oMath>
      <w:r w:rsidRPr="00762AF6">
        <w:rPr>
          <w:b/>
          <w:bCs/>
          <w:sz w:val="20"/>
          <w:szCs w:val="20"/>
          <w:lang w:val="en-GB"/>
        </w:rPr>
        <w:t xml:space="preserve">, then 1 padding bit   included with them, </w:t>
      </w:r>
      <m:oMath>
        <m:sSub>
          <m:sSubPr>
            <m:ctrlPr>
              <w:rPr>
                <w:rFonts w:ascii="Cambria Math" w:hAnsi="Cambria Math"/>
                <w:b/>
                <w:bCs/>
                <w:i/>
                <w:sz w:val="20"/>
                <w:szCs w:val="20"/>
                <w:lang w:val="en-GB"/>
              </w:rPr>
            </m:ctrlPr>
          </m:sSubPr>
          <m:e>
            <m:r>
              <m:rPr>
                <m:sty m:val="bi"/>
              </m:rPr>
              <w:rPr>
                <w:rFonts w:ascii="Cambria Math" w:hAnsi="Cambria Math"/>
                <w:sz w:val="20"/>
                <w:szCs w:val="20"/>
                <w:lang w:val="en-GB"/>
              </w:rPr>
              <m:t>O</m:t>
            </m:r>
          </m:e>
          <m:sub>
            <m:r>
              <m:rPr>
                <m:sty m:val="bi"/>
              </m:rPr>
              <w:rPr>
                <w:rFonts w:ascii="Cambria Math" w:hAnsi="Cambria Math"/>
                <w:sz w:val="20"/>
                <w:szCs w:val="20"/>
                <w:lang w:val="en-GB"/>
              </w:rPr>
              <m:t>UCI</m:t>
            </m:r>
          </m:sub>
        </m:sSub>
        <m:r>
          <m:rPr>
            <m:sty m:val="bi"/>
          </m:rPr>
          <w:rPr>
            <w:rFonts w:ascii="Cambria Math" w:hAnsi="Cambria Math"/>
            <w:sz w:val="20"/>
            <w:szCs w:val="20"/>
            <w:lang w:val="en-GB"/>
          </w:rPr>
          <m:t xml:space="preserve">=3 </m:t>
        </m:r>
      </m:oMath>
      <w:r w:rsidRPr="00762AF6">
        <w:rPr>
          <w:b/>
          <w:bCs/>
          <w:sz w:val="20"/>
          <w:szCs w:val="20"/>
          <w:lang w:val="en-GB"/>
        </w:rPr>
        <w:t xml:space="preserve"> bits is used to look up a </w:t>
      </w:r>
      <w:r>
        <w:rPr>
          <w:b/>
          <w:bCs/>
          <w:sz w:val="20"/>
          <w:szCs w:val="20"/>
          <w:lang w:val="en-GB"/>
        </w:rPr>
        <w:t>HP PUCCH resource set/</w:t>
      </w:r>
      <w:r w:rsidRPr="00762AF6">
        <w:rPr>
          <w:b/>
          <w:bCs/>
          <w:sz w:val="20"/>
          <w:szCs w:val="20"/>
          <w:lang w:val="en-GB"/>
        </w:rPr>
        <w:t>HP PUCCH resource.</w:t>
      </w:r>
    </w:p>
    <w:p w14:paraId="05A1C37A" w14:textId="77777777" w:rsidR="0050757C" w:rsidRPr="00762AF6" w:rsidRDefault="0050757C" w:rsidP="0050757C">
      <w:pPr>
        <w:numPr>
          <w:ilvl w:val="1"/>
          <w:numId w:val="27"/>
        </w:numPr>
        <w:jc w:val="both"/>
        <w:rPr>
          <w:b/>
          <w:bCs/>
          <w:sz w:val="20"/>
          <w:szCs w:val="20"/>
          <w:lang w:val="en-GB"/>
        </w:rPr>
      </w:pPr>
      <w:r w:rsidRPr="00762AF6">
        <w:rPr>
          <w:b/>
          <w:bCs/>
          <w:sz w:val="20"/>
          <w:szCs w:val="20"/>
          <w:lang w:val="en-GB"/>
        </w:rPr>
        <w:t>If such a HP PUCCH resource is not available, then the LP UCI is discarded; and the HP UCI is carried over its configured PUCCH resource.</w:t>
      </w:r>
    </w:p>
    <w:p w14:paraId="29D4C2EA" w14:textId="77777777" w:rsidR="0050757C" w:rsidRDefault="0050757C" w:rsidP="0050757C">
      <w:pPr>
        <w:numPr>
          <w:ilvl w:val="1"/>
          <w:numId w:val="27"/>
        </w:numPr>
        <w:jc w:val="both"/>
        <w:rPr>
          <w:b/>
          <w:bCs/>
          <w:sz w:val="20"/>
          <w:szCs w:val="20"/>
          <w:lang w:val="en-GB"/>
        </w:rPr>
      </w:pPr>
      <w:r w:rsidRPr="00762AF6">
        <w:rPr>
          <w:b/>
          <w:bCs/>
          <w:sz w:val="20"/>
          <w:szCs w:val="20"/>
          <w:lang w:val="en-GB"/>
        </w:rPr>
        <w:t xml:space="preserve">If such a HP PUCCH resource is available, then 3 bits are counted in the payload (1 HP HARQ-ACK bit + 1 LP HARQ bit + 1 padding bit). </w:t>
      </w:r>
    </w:p>
    <w:p w14:paraId="62464932" w14:textId="77777777" w:rsidR="0050757C" w:rsidRDefault="0050757C" w:rsidP="0050757C">
      <w:pPr>
        <w:jc w:val="both"/>
        <w:rPr>
          <w:b/>
          <w:bCs/>
          <w:sz w:val="20"/>
          <w:szCs w:val="20"/>
        </w:rPr>
      </w:pPr>
    </w:p>
    <w:p w14:paraId="3D72FA3A" w14:textId="77777777" w:rsidR="0050757C" w:rsidRPr="00762AF6" w:rsidRDefault="0050757C" w:rsidP="0050757C">
      <w:pPr>
        <w:jc w:val="both"/>
        <w:rPr>
          <w:b/>
          <w:bCs/>
          <w:sz w:val="20"/>
          <w:szCs w:val="20"/>
          <w:lang w:val="en-GB"/>
        </w:rPr>
      </w:pPr>
      <w:r w:rsidRPr="00762AF6">
        <w:rPr>
          <w:b/>
          <w:bCs/>
          <w:sz w:val="20"/>
          <w:szCs w:val="20"/>
          <w:lang w:val="en-GB"/>
        </w:rPr>
        <w:t>Proposal</w:t>
      </w:r>
      <w:r>
        <w:rPr>
          <w:b/>
          <w:bCs/>
          <w:sz w:val="20"/>
          <w:szCs w:val="20"/>
          <w:lang w:val="en-GB"/>
        </w:rPr>
        <w:t xml:space="preserve"> 4-1</w:t>
      </w:r>
      <w:r w:rsidRPr="00762AF6">
        <w:rPr>
          <w:b/>
          <w:bCs/>
          <w:sz w:val="20"/>
          <w:szCs w:val="20"/>
          <w:lang w:val="en-GB"/>
        </w:rPr>
        <w:t xml:space="preserve">: For {HP SR at </w:t>
      </w:r>
      <w:r>
        <w:rPr>
          <w:b/>
          <w:bCs/>
          <w:sz w:val="20"/>
          <w:szCs w:val="20"/>
          <w:lang w:val="en-GB"/>
        </w:rPr>
        <w:t xml:space="preserve">PUCCH Format </w:t>
      </w:r>
      <w:r w:rsidRPr="00762AF6">
        <w:rPr>
          <w:b/>
          <w:bCs/>
          <w:sz w:val="20"/>
          <w:szCs w:val="20"/>
          <w:lang w:val="en-GB"/>
        </w:rPr>
        <w:t>0, LP HARQ</w:t>
      </w:r>
      <w:r>
        <w:rPr>
          <w:b/>
          <w:bCs/>
          <w:sz w:val="20"/>
          <w:szCs w:val="20"/>
          <w:lang w:val="en-GB"/>
        </w:rPr>
        <w:t>-ACK</w:t>
      </w:r>
      <w:r w:rsidRPr="00762AF6">
        <w:rPr>
          <w:b/>
          <w:bCs/>
          <w:sz w:val="20"/>
          <w:szCs w:val="20"/>
          <w:lang w:val="en-GB"/>
        </w:rPr>
        <w:t xml:space="preserve"> at </w:t>
      </w:r>
      <w:r>
        <w:rPr>
          <w:b/>
          <w:bCs/>
          <w:sz w:val="20"/>
          <w:szCs w:val="20"/>
          <w:lang w:val="en-GB"/>
        </w:rPr>
        <w:t>PUCCH Format</w:t>
      </w:r>
      <w:r w:rsidRPr="00762AF6">
        <w:rPr>
          <w:b/>
          <w:bCs/>
          <w:sz w:val="20"/>
          <w:szCs w:val="20"/>
          <w:lang w:val="en-GB"/>
        </w:rPr>
        <w:t xml:space="preserve"> 0}, or {HP SR at </w:t>
      </w:r>
      <w:r>
        <w:rPr>
          <w:b/>
          <w:bCs/>
          <w:sz w:val="20"/>
          <w:szCs w:val="20"/>
          <w:lang w:val="en-GB"/>
        </w:rPr>
        <w:t xml:space="preserve">PUCCH Format </w:t>
      </w:r>
      <w:r w:rsidRPr="00762AF6">
        <w:rPr>
          <w:b/>
          <w:bCs/>
          <w:sz w:val="20"/>
          <w:szCs w:val="20"/>
          <w:lang w:val="en-GB"/>
        </w:rPr>
        <w:t>1, LP HARQ</w:t>
      </w:r>
      <w:r>
        <w:rPr>
          <w:b/>
          <w:bCs/>
          <w:sz w:val="20"/>
          <w:szCs w:val="20"/>
          <w:lang w:val="en-GB"/>
        </w:rPr>
        <w:t>-ACK</w:t>
      </w:r>
      <w:r w:rsidRPr="00762AF6">
        <w:rPr>
          <w:b/>
          <w:bCs/>
          <w:sz w:val="20"/>
          <w:szCs w:val="20"/>
          <w:lang w:val="en-GB"/>
        </w:rPr>
        <w:t xml:space="preserve"> at </w:t>
      </w:r>
      <w:r>
        <w:rPr>
          <w:b/>
          <w:bCs/>
          <w:sz w:val="20"/>
          <w:szCs w:val="20"/>
          <w:lang w:val="en-GB"/>
        </w:rPr>
        <w:t xml:space="preserve">PUCCH Format </w:t>
      </w:r>
      <w:r w:rsidRPr="00762AF6">
        <w:rPr>
          <w:b/>
          <w:bCs/>
          <w:sz w:val="20"/>
          <w:szCs w:val="20"/>
          <w:lang w:val="en-GB"/>
        </w:rPr>
        <w:t xml:space="preserve">1}, or {HP SR at </w:t>
      </w:r>
      <w:r>
        <w:rPr>
          <w:b/>
          <w:bCs/>
          <w:sz w:val="20"/>
          <w:szCs w:val="20"/>
          <w:lang w:val="en-GB"/>
        </w:rPr>
        <w:t xml:space="preserve">PUCCH Format </w:t>
      </w:r>
      <w:r w:rsidRPr="00762AF6">
        <w:rPr>
          <w:b/>
          <w:bCs/>
          <w:sz w:val="20"/>
          <w:szCs w:val="20"/>
          <w:lang w:val="en-GB"/>
        </w:rPr>
        <w:t>1, LP HARQ</w:t>
      </w:r>
      <w:r>
        <w:rPr>
          <w:b/>
          <w:bCs/>
          <w:sz w:val="20"/>
          <w:szCs w:val="20"/>
          <w:lang w:val="en-GB"/>
        </w:rPr>
        <w:t>-ACK</w:t>
      </w:r>
      <w:r w:rsidRPr="00762AF6">
        <w:rPr>
          <w:b/>
          <w:bCs/>
          <w:sz w:val="20"/>
          <w:szCs w:val="20"/>
          <w:lang w:val="en-GB"/>
        </w:rPr>
        <w:t xml:space="preserve"> at </w:t>
      </w:r>
      <w:r>
        <w:rPr>
          <w:b/>
          <w:bCs/>
          <w:sz w:val="20"/>
          <w:szCs w:val="20"/>
          <w:lang w:val="en-GB"/>
        </w:rPr>
        <w:t xml:space="preserve">PUCCH Format </w:t>
      </w:r>
      <w:r w:rsidRPr="00762AF6">
        <w:rPr>
          <w:b/>
          <w:bCs/>
          <w:sz w:val="20"/>
          <w:szCs w:val="20"/>
          <w:lang w:val="en-GB"/>
        </w:rPr>
        <w:t>0},</w:t>
      </w:r>
      <w:r>
        <w:rPr>
          <w:b/>
          <w:bCs/>
          <w:sz w:val="20"/>
          <w:szCs w:val="20"/>
          <w:lang w:val="en-GB"/>
        </w:rPr>
        <w:t xml:space="preserve"> </w:t>
      </w:r>
      <w:r w:rsidRPr="00762AF6">
        <w:rPr>
          <w:b/>
          <w:bCs/>
          <w:sz w:val="20"/>
          <w:szCs w:val="20"/>
          <w:lang w:val="en-GB"/>
        </w:rPr>
        <w:t xml:space="preserve">{HP SR at </w:t>
      </w:r>
      <w:r>
        <w:rPr>
          <w:b/>
          <w:bCs/>
          <w:sz w:val="20"/>
          <w:szCs w:val="20"/>
          <w:lang w:val="en-GB"/>
        </w:rPr>
        <w:t xml:space="preserve">PUCCH Format </w:t>
      </w:r>
      <w:r w:rsidRPr="00762AF6">
        <w:rPr>
          <w:b/>
          <w:bCs/>
          <w:sz w:val="20"/>
          <w:szCs w:val="20"/>
          <w:lang w:val="en-GB"/>
        </w:rPr>
        <w:t>1, LP HARQ</w:t>
      </w:r>
      <w:r>
        <w:rPr>
          <w:b/>
          <w:bCs/>
          <w:sz w:val="20"/>
          <w:szCs w:val="20"/>
          <w:lang w:val="en-GB"/>
        </w:rPr>
        <w:t>-ACK</w:t>
      </w:r>
      <w:r w:rsidRPr="00762AF6">
        <w:rPr>
          <w:b/>
          <w:bCs/>
          <w:sz w:val="20"/>
          <w:szCs w:val="20"/>
          <w:lang w:val="en-GB"/>
        </w:rPr>
        <w:t xml:space="preserve"> at </w:t>
      </w:r>
      <w:r>
        <w:rPr>
          <w:b/>
          <w:bCs/>
          <w:sz w:val="20"/>
          <w:szCs w:val="20"/>
          <w:lang w:val="en-GB"/>
        </w:rPr>
        <w:t>PUCCH Format 0</w:t>
      </w:r>
      <w:r w:rsidRPr="00762AF6">
        <w:rPr>
          <w:b/>
          <w:bCs/>
          <w:sz w:val="20"/>
          <w:szCs w:val="20"/>
          <w:lang w:val="en-GB"/>
        </w:rPr>
        <w:t>},</w:t>
      </w:r>
    </w:p>
    <w:p w14:paraId="7EF64E98" w14:textId="77777777" w:rsidR="0050757C" w:rsidRPr="00762AF6" w:rsidRDefault="0050757C" w:rsidP="0050757C">
      <w:pPr>
        <w:numPr>
          <w:ilvl w:val="0"/>
          <w:numId w:val="27"/>
        </w:numPr>
        <w:jc w:val="both"/>
        <w:rPr>
          <w:b/>
          <w:bCs/>
          <w:sz w:val="20"/>
          <w:szCs w:val="20"/>
          <w:lang w:val="en-GB"/>
        </w:rPr>
      </w:pPr>
      <w:r w:rsidRPr="00762AF6">
        <w:rPr>
          <w:b/>
          <w:bCs/>
          <w:sz w:val="20"/>
          <w:szCs w:val="20"/>
          <w:lang w:val="en-GB"/>
        </w:rPr>
        <w:t xml:space="preserve">If there are 2 HARQ-ACK bits, then the 1 SR bit is included in the payload, </w:t>
      </w:r>
      <m:oMath>
        <m:sSub>
          <m:sSubPr>
            <m:ctrlPr>
              <w:rPr>
                <w:rFonts w:ascii="Cambria Math" w:hAnsi="Cambria Math"/>
                <w:b/>
                <w:bCs/>
                <w:i/>
                <w:sz w:val="20"/>
                <w:szCs w:val="20"/>
                <w:lang w:val="en-GB"/>
              </w:rPr>
            </m:ctrlPr>
          </m:sSubPr>
          <m:e>
            <m:r>
              <m:rPr>
                <m:sty m:val="bi"/>
              </m:rPr>
              <w:rPr>
                <w:rFonts w:ascii="Cambria Math" w:hAnsi="Cambria Math"/>
                <w:sz w:val="20"/>
                <w:szCs w:val="20"/>
                <w:lang w:val="en-GB"/>
              </w:rPr>
              <m:t>O</m:t>
            </m:r>
          </m:e>
          <m:sub>
            <m:r>
              <m:rPr>
                <m:sty m:val="bi"/>
              </m:rPr>
              <w:rPr>
                <w:rFonts w:ascii="Cambria Math" w:hAnsi="Cambria Math"/>
                <w:sz w:val="20"/>
                <w:szCs w:val="20"/>
                <w:lang w:val="en-GB"/>
              </w:rPr>
              <m:t>UCI</m:t>
            </m:r>
          </m:sub>
        </m:sSub>
        <m:r>
          <m:rPr>
            <m:sty m:val="bi"/>
          </m:rPr>
          <w:rPr>
            <w:rFonts w:ascii="Cambria Math" w:hAnsi="Cambria Math"/>
            <w:sz w:val="20"/>
            <w:szCs w:val="20"/>
            <w:lang w:val="en-GB"/>
          </w:rPr>
          <m:t xml:space="preserve">=3 </m:t>
        </m:r>
      </m:oMath>
      <w:r w:rsidRPr="00762AF6">
        <w:rPr>
          <w:b/>
          <w:bCs/>
          <w:sz w:val="20"/>
          <w:szCs w:val="20"/>
          <w:lang w:val="en-GB"/>
        </w:rPr>
        <w:t xml:space="preserve"> bits is used to look up a HP PUCCH resource. </w:t>
      </w:r>
    </w:p>
    <w:p w14:paraId="4A322104" w14:textId="77777777" w:rsidR="0050757C" w:rsidRPr="00762AF6" w:rsidRDefault="0050757C" w:rsidP="0050757C">
      <w:pPr>
        <w:numPr>
          <w:ilvl w:val="1"/>
          <w:numId w:val="27"/>
        </w:numPr>
        <w:jc w:val="both"/>
        <w:rPr>
          <w:b/>
          <w:bCs/>
          <w:sz w:val="20"/>
          <w:szCs w:val="20"/>
          <w:lang w:val="en-GB"/>
        </w:rPr>
      </w:pPr>
      <w:r w:rsidRPr="00762AF6">
        <w:rPr>
          <w:b/>
          <w:bCs/>
          <w:sz w:val="20"/>
          <w:szCs w:val="20"/>
          <w:lang w:val="en-GB"/>
        </w:rPr>
        <w:t>If such a HP PUCCH resource is not available, then the LP UCI is discarded; and the HP UCI is carried over its configured PUCCH resource.</w:t>
      </w:r>
    </w:p>
    <w:p w14:paraId="002983C7" w14:textId="77777777" w:rsidR="0050757C" w:rsidRPr="00762AF6" w:rsidRDefault="0050757C" w:rsidP="0050757C">
      <w:pPr>
        <w:numPr>
          <w:ilvl w:val="1"/>
          <w:numId w:val="27"/>
        </w:numPr>
        <w:jc w:val="both"/>
        <w:rPr>
          <w:b/>
          <w:bCs/>
          <w:sz w:val="20"/>
          <w:szCs w:val="20"/>
          <w:lang w:val="en-GB"/>
        </w:rPr>
      </w:pPr>
      <w:r w:rsidRPr="00762AF6">
        <w:rPr>
          <w:b/>
          <w:bCs/>
          <w:sz w:val="20"/>
          <w:szCs w:val="20"/>
          <w:lang w:val="en-GB"/>
        </w:rPr>
        <w:t xml:space="preserve">If such a HP PUCCH resource is available, 3 bits are counted in the payload. </w:t>
      </w:r>
    </w:p>
    <w:p w14:paraId="53B11D4B" w14:textId="77777777" w:rsidR="0050757C" w:rsidRPr="00762AF6" w:rsidRDefault="0050757C" w:rsidP="0050757C">
      <w:pPr>
        <w:numPr>
          <w:ilvl w:val="0"/>
          <w:numId w:val="27"/>
        </w:numPr>
        <w:jc w:val="both"/>
        <w:rPr>
          <w:b/>
          <w:bCs/>
          <w:sz w:val="20"/>
          <w:szCs w:val="20"/>
          <w:lang w:val="en-GB"/>
        </w:rPr>
      </w:pPr>
      <w:r w:rsidRPr="00762AF6">
        <w:rPr>
          <w:b/>
          <w:bCs/>
          <w:sz w:val="20"/>
          <w:szCs w:val="20"/>
          <w:lang w:val="en-GB"/>
        </w:rPr>
        <w:t>If there are 1 HARQ-ACK bit, 1 SR bit, then 1 padding bit</w:t>
      </w:r>
      <w:r>
        <w:rPr>
          <w:b/>
          <w:bCs/>
          <w:sz w:val="20"/>
          <w:szCs w:val="20"/>
          <w:lang w:val="en-GB"/>
        </w:rPr>
        <w:t xml:space="preserve"> </w:t>
      </w:r>
      <w:r w:rsidRPr="00762AF6">
        <w:rPr>
          <w:b/>
          <w:bCs/>
          <w:sz w:val="20"/>
          <w:szCs w:val="20"/>
          <w:lang w:val="en-GB"/>
        </w:rPr>
        <w:t xml:space="preserve">included with them, </w:t>
      </w:r>
      <m:oMath>
        <m:sSub>
          <m:sSubPr>
            <m:ctrlPr>
              <w:rPr>
                <w:rFonts w:ascii="Cambria Math" w:hAnsi="Cambria Math"/>
                <w:b/>
                <w:bCs/>
                <w:i/>
                <w:sz w:val="20"/>
                <w:szCs w:val="20"/>
                <w:lang w:val="en-GB"/>
              </w:rPr>
            </m:ctrlPr>
          </m:sSubPr>
          <m:e>
            <m:r>
              <m:rPr>
                <m:sty m:val="bi"/>
              </m:rPr>
              <w:rPr>
                <w:rFonts w:ascii="Cambria Math" w:hAnsi="Cambria Math"/>
                <w:sz w:val="20"/>
                <w:szCs w:val="20"/>
                <w:lang w:val="en-GB"/>
              </w:rPr>
              <m:t>O</m:t>
            </m:r>
          </m:e>
          <m:sub>
            <m:r>
              <m:rPr>
                <m:sty m:val="bi"/>
              </m:rPr>
              <w:rPr>
                <w:rFonts w:ascii="Cambria Math" w:hAnsi="Cambria Math"/>
                <w:sz w:val="20"/>
                <w:szCs w:val="20"/>
                <w:lang w:val="en-GB"/>
              </w:rPr>
              <m:t>UCI</m:t>
            </m:r>
          </m:sub>
        </m:sSub>
        <m:r>
          <m:rPr>
            <m:sty m:val="bi"/>
          </m:rPr>
          <w:rPr>
            <w:rFonts w:ascii="Cambria Math" w:hAnsi="Cambria Math"/>
            <w:sz w:val="20"/>
            <w:szCs w:val="20"/>
            <w:lang w:val="en-GB"/>
          </w:rPr>
          <m:t xml:space="preserve">=3 </m:t>
        </m:r>
      </m:oMath>
      <w:r w:rsidRPr="00762AF6">
        <w:rPr>
          <w:b/>
          <w:bCs/>
          <w:sz w:val="20"/>
          <w:szCs w:val="20"/>
          <w:lang w:val="en-GB"/>
        </w:rPr>
        <w:t xml:space="preserve"> bits is used to look up a HP PUCCH resource.</w:t>
      </w:r>
    </w:p>
    <w:p w14:paraId="4CBDA255" w14:textId="77777777" w:rsidR="0050757C" w:rsidRPr="00762AF6" w:rsidRDefault="0050757C" w:rsidP="0050757C">
      <w:pPr>
        <w:numPr>
          <w:ilvl w:val="1"/>
          <w:numId w:val="27"/>
        </w:numPr>
        <w:jc w:val="both"/>
        <w:rPr>
          <w:b/>
          <w:bCs/>
          <w:sz w:val="20"/>
          <w:szCs w:val="20"/>
          <w:lang w:val="en-GB"/>
        </w:rPr>
      </w:pPr>
      <w:r w:rsidRPr="00762AF6">
        <w:rPr>
          <w:b/>
          <w:bCs/>
          <w:sz w:val="20"/>
          <w:szCs w:val="20"/>
          <w:lang w:val="en-GB"/>
        </w:rPr>
        <w:t>If such a HP PUCCH resource is not available, then the LP UCI is discarded; and the HP UCI is carried over its configured PUCCH resource.</w:t>
      </w:r>
    </w:p>
    <w:p w14:paraId="2209882C" w14:textId="77777777" w:rsidR="0050757C" w:rsidRPr="00AB5518" w:rsidRDefault="0050757C" w:rsidP="0050757C">
      <w:pPr>
        <w:numPr>
          <w:ilvl w:val="1"/>
          <w:numId w:val="27"/>
        </w:numPr>
        <w:jc w:val="both"/>
        <w:rPr>
          <w:b/>
          <w:bCs/>
          <w:sz w:val="20"/>
          <w:szCs w:val="20"/>
          <w:lang w:val="en-GB"/>
        </w:rPr>
      </w:pPr>
      <w:r w:rsidRPr="00762AF6">
        <w:rPr>
          <w:b/>
          <w:bCs/>
          <w:sz w:val="20"/>
          <w:szCs w:val="20"/>
          <w:lang w:val="en-GB"/>
        </w:rPr>
        <w:t xml:space="preserve">If such a HP PUCCH resource is available, then 3 bits are counted in the payload (1 HARQ-ACK bit + 1 SR bit + 1 padding bit). </w:t>
      </w:r>
    </w:p>
    <w:p w14:paraId="62B9CC09" w14:textId="77777777" w:rsidR="0050757C" w:rsidRDefault="0050757C" w:rsidP="0050757C">
      <w:pPr>
        <w:jc w:val="both"/>
        <w:rPr>
          <w:b/>
          <w:bCs/>
          <w:sz w:val="20"/>
          <w:szCs w:val="20"/>
        </w:rPr>
      </w:pPr>
    </w:p>
    <w:p w14:paraId="0CD55D20" w14:textId="77777777" w:rsidR="0050757C" w:rsidRPr="00C524D2" w:rsidRDefault="0050757C" w:rsidP="0050757C">
      <w:pPr>
        <w:rPr>
          <w:b/>
          <w:bCs/>
          <w:sz w:val="20"/>
          <w:szCs w:val="20"/>
        </w:rPr>
      </w:pPr>
      <w:r w:rsidRPr="00C524D2">
        <w:rPr>
          <w:b/>
          <w:bCs/>
          <w:sz w:val="20"/>
          <w:szCs w:val="20"/>
        </w:rPr>
        <w:t>Proposal 5-1: leverage the Rel-15 design, LP HARQ-ACK can be mapped to UCI Part II in separate encoding.</w:t>
      </w:r>
    </w:p>
    <w:p w14:paraId="70623EA8" w14:textId="77777777" w:rsidR="0050757C" w:rsidRPr="00C524D2" w:rsidRDefault="0050757C" w:rsidP="0050757C">
      <w:pPr>
        <w:jc w:val="both"/>
        <w:rPr>
          <w:b/>
          <w:bCs/>
          <w:sz w:val="20"/>
          <w:szCs w:val="20"/>
        </w:rPr>
      </w:pPr>
    </w:p>
    <w:p w14:paraId="040AAF6B" w14:textId="77777777" w:rsidR="0050757C" w:rsidRPr="00C524D2" w:rsidRDefault="0050757C" w:rsidP="0050757C">
      <w:pPr>
        <w:rPr>
          <w:b/>
          <w:bCs/>
          <w:sz w:val="20"/>
          <w:szCs w:val="20"/>
        </w:rPr>
      </w:pPr>
      <w:r w:rsidRPr="00C524D2">
        <w:rPr>
          <w:b/>
          <w:bCs/>
          <w:sz w:val="20"/>
          <w:szCs w:val="20"/>
        </w:rPr>
        <w:lastRenderedPageBreak/>
        <w:t>Proposal 5-2: leverage the Rel-15 design, LP HARQ-ACK can be mapped to UCI Part I in joint encoding.</w:t>
      </w:r>
    </w:p>
    <w:p w14:paraId="28F83D11" w14:textId="77777777" w:rsidR="0050757C" w:rsidRDefault="0050757C" w:rsidP="0050757C">
      <w:pPr>
        <w:jc w:val="both"/>
        <w:rPr>
          <w:b/>
          <w:bCs/>
          <w:sz w:val="20"/>
          <w:szCs w:val="20"/>
        </w:rPr>
      </w:pPr>
    </w:p>
    <w:p w14:paraId="564B7A8F" w14:textId="77777777" w:rsidR="0050757C" w:rsidRPr="00F13AAC" w:rsidRDefault="0050757C" w:rsidP="0050757C">
      <w:pPr>
        <w:rPr>
          <w:b/>
          <w:bCs/>
          <w:sz w:val="20"/>
          <w:szCs w:val="20"/>
        </w:rPr>
      </w:pPr>
      <w:r w:rsidRPr="00F13AAC">
        <w:rPr>
          <w:b/>
          <w:bCs/>
          <w:sz w:val="20"/>
          <w:szCs w:val="20"/>
        </w:rPr>
        <w:t xml:space="preserve">Proposal 5-3: HP and LP CSI </w:t>
      </w:r>
      <w:proofErr w:type="gramStart"/>
      <w:r>
        <w:rPr>
          <w:b/>
          <w:bCs/>
          <w:sz w:val="20"/>
          <w:szCs w:val="20"/>
        </w:rPr>
        <w:t>is</w:t>
      </w:r>
      <w:proofErr w:type="gramEnd"/>
      <w:r w:rsidRPr="00F13AAC">
        <w:rPr>
          <w:b/>
          <w:bCs/>
          <w:sz w:val="20"/>
          <w:szCs w:val="20"/>
        </w:rPr>
        <w:t xml:space="preserve"> jointly treated for CSI omission</w:t>
      </w:r>
      <w:r>
        <w:rPr>
          <w:b/>
          <w:bCs/>
          <w:sz w:val="20"/>
          <w:szCs w:val="20"/>
        </w:rPr>
        <w:t>, introduce physical layer priority in the CSI priority rule.</w:t>
      </w:r>
    </w:p>
    <w:p w14:paraId="28A9A16F" w14:textId="77777777" w:rsidR="0050757C" w:rsidRDefault="0050757C" w:rsidP="0050757C">
      <w:pPr>
        <w:jc w:val="both"/>
        <w:rPr>
          <w:b/>
          <w:bCs/>
          <w:sz w:val="20"/>
          <w:szCs w:val="20"/>
        </w:rPr>
      </w:pPr>
    </w:p>
    <w:p w14:paraId="0EA2DEDE" w14:textId="77777777" w:rsidR="0050757C" w:rsidRPr="00975025" w:rsidRDefault="0050757C" w:rsidP="0050757C">
      <w:pPr>
        <w:rPr>
          <w:b/>
          <w:bCs/>
          <w:sz w:val="20"/>
          <w:szCs w:val="20"/>
        </w:rPr>
      </w:pPr>
      <w:r w:rsidRPr="00975025">
        <w:rPr>
          <w:b/>
          <w:bCs/>
          <w:sz w:val="20"/>
          <w:szCs w:val="20"/>
        </w:rPr>
        <w:t>Proposal 6-1: leverage the Rel-15/16 design, LP HARQ-ACK can be mapped to UCI Part I or UCI part II in separate encoding.</w:t>
      </w:r>
    </w:p>
    <w:p w14:paraId="194C9F53" w14:textId="77777777" w:rsidR="0050757C" w:rsidRDefault="0050757C" w:rsidP="0050757C">
      <w:pPr>
        <w:jc w:val="both"/>
        <w:rPr>
          <w:b/>
          <w:bCs/>
          <w:sz w:val="20"/>
          <w:szCs w:val="20"/>
        </w:rPr>
      </w:pPr>
    </w:p>
    <w:p w14:paraId="2B89013B" w14:textId="77777777" w:rsidR="0050757C" w:rsidRPr="00975025" w:rsidRDefault="0050757C" w:rsidP="0050757C">
      <w:pPr>
        <w:rPr>
          <w:b/>
          <w:bCs/>
          <w:sz w:val="20"/>
          <w:szCs w:val="20"/>
        </w:rPr>
      </w:pPr>
      <w:r w:rsidRPr="00975025">
        <w:rPr>
          <w:b/>
          <w:bCs/>
          <w:sz w:val="20"/>
          <w:szCs w:val="20"/>
        </w:rPr>
        <w:t>Proposal 6-2: leverage the Rel-15/16 design, LP HARQ-ACK can be mapped to UCI Part 0 in joint encoding.</w:t>
      </w:r>
    </w:p>
    <w:p w14:paraId="4200F240" w14:textId="77777777" w:rsidR="0050757C" w:rsidRDefault="0050757C" w:rsidP="0050757C">
      <w:pPr>
        <w:jc w:val="both"/>
        <w:rPr>
          <w:b/>
          <w:bCs/>
          <w:sz w:val="20"/>
          <w:szCs w:val="20"/>
        </w:rPr>
      </w:pPr>
    </w:p>
    <w:p w14:paraId="395A5578" w14:textId="77777777" w:rsidR="0050757C" w:rsidRDefault="0050757C" w:rsidP="0050757C">
      <w:pPr>
        <w:rPr>
          <w:b/>
          <w:bCs/>
          <w:sz w:val="20"/>
          <w:szCs w:val="20"/>
        </w:rPr>
      </w:pPr>
      <w:r w:rsidRPr="0028678F">
        <w:rPr>
          <w:b/>
          <w:bCs/>
          <w:sz w:val="20"/>
          <w:szCs w:val="20"/>
        </w:rPr>
        <w:t>Proposal</w:t>
      </w:r>
      <w:r>
        <w:rPr>
          <w:b/>
          <w:bCs/>
          <w:sz w:val="20"/>
          <w:szCs w:val="20"/>
        </w:rPr>
        <w:t xml:space="preserve"> 8-1</w:t>
      </w:r>
      <w:r w:rsidRPr="0028678F">
        <w:rPr>
          <w:b/>
          <w:bCs/>
          <w:sz w:val="20"/>
          <w:szCs w:val="20"/>
        </w:rPr>
        <w:t xml:space="preserve">: consider PRB # adjustment and CSI omission/HARQ compaction for the PUCCH resource under </w:t>
      </w:r>
      <w:r w:rsidRPr="0028678F">
        <w:rPr>
          <w:rFonts w:eastAsia="Malgun Gothic"/>
          <w:b/>
          <w:bCs/>
          <w:sz w:val="20"/>
          <w:szCs w:val="20"/>
        </w:rPr>
        <w:t>multi-CSI-PUCCH-</w:t>
      </w:r>
      <w:proofErr w:type="spellStart"/>
      <w:r w:rsidRPr="0028678F">
        <w:rPr>
          <w:rFonts w:eastAsia="Malgun Gothic"/>
          <w:b/>
          <w:bCs/>
          <w:sz w:val="20"/>
          <w:szCs w:val="20"/>
        </w:rPr>
        <w:t>ResourceList</w:t>
      </w:r>
      <w:proofErr w:type="spellEnd"/>
      <w:r w:rsidRPr="0028678F">
        <w:rPr>
          <w:rFonts w:eastAsia="Malgun Gothic"/>
          <w:b/>
          <w:bCs/>
          <w:sz w:val="20"/>
          <w:szCs w:val="20"/>
        </w:rPr>
        <w:t xml:space="preserve"> and </w:t>
      </w:r>
      <w:proofErr w:type="spellStart"/>
      <w:r w:rsidRPr="0028678F">
        <w:rPr>
          <w:b/>
          <w:bCs/>
          <w:sz w:val="20"/>
          <w:szCs w:val="20"/>
        </w:rPr>
        <w:t>pucch</w:t>
      </w:r>
      <w:proofErr w:type="spellEnd"/>
      <w:r w:rsidRPr="0028678F">
        <w:rPr>
          <w:b/>
          <w:bCs/>
          <w:sz w:val="20"/>
          <w:szCs w:val="20"/>
        </w:rPr>
        <w:t>-CSI-</w:t>
      </w:r>
      <w:proofErr w:type="spellStart"/>
      <w:r w:rsidRPr="0028678F">
        <w:rPr>
          <w:b/>
          <w:bCs/>
          <w:sz w:val="20"/>
          <w:szCs w:val="20"/>
        </w:rPr>
        <w:t>ResourceList</w:t>
      </w:r>
      <w:proofErr w:type="spellEnd"/>
      <w:r w:rsidRPr="0028678F">
        <w:rPr>
          <w:b/>
          <w:bCs/>
          <w:sz w:val="20"/>
          <w:szCs w:val="20"/>
        </w:rPr>
        <w:t>.</w:t>
      </w:r>
    </w:p>
    <w:p w14:paraId="598DBCBA" w14:textId="77777777" w:rsidR="0050757C" w:rsidRDefault="0050757C" w:rsidP="0050757C">
      <w:pPr>
        <w:rPr>
          <w:b/>
          <w:bCs/>
          <w:sz w:val="20"/>
          <w:szCs w:val="20"/>
        </w:rPr>
      </w:pPr>
    </w:p>
    <w:p w14:paraId="2D8E0722" w14:textId="77777777" w:rsidR="0050757C" w:rsidRDefault="0050757C" w:rsidP="0050757C">
      <w:pPr>
        <w:rPr>
          <w:b/>
          <w:bCs/>
          <w:sz w:val="20"/>
          <w:szCs w:val="20"/>
        </w:rPr>
      </w:pPr>
      <w:r w:rsidRPr="00E65346">
        <w:rPr>
          <w:b/>
          <w:bCs/>
          <w:sz w:val="20"/>
          <w:szCs w:val="20"/>
        </w:rPr>
        <w:t>Proposal</w:t>
      </w:r>
      <w:r>
        <w:rPr>
          <w:b/>
          <w:bCs/>
          <w:sz w:val="20"/>
          <w:szCs w:val="20"/>
        </w:rPr>
        <w:t xml:space="preserve"> 9-1</w:t>
      </w:r>
      <w:r w:rsidRPr="00E65346">
        <w:rPr>
          <w:b/>
          <w:bCs/>
          <w:sz w:val="20"/>
          <w:szCs w:val="20"/>
        </w:rPr>
        <w:t xml:space="preserve">: Clarify the Rel-16 UE behavior concerning DG/CG transmission. </w:t>
      </w:r>
    </w:p>
    <w:p w14:paraId="3CB47BD8" w14:textId="77777777" w:rsidR="0050757C" w:rsidRDefault="0050757C" w:rsidP="0050757C">
      <w:pPr>
        <w:rPr>
          <w:b/>
          <w:bCs/>
          <w:sz w:val="20"/>
          <w:szCs w:val="20"/>
        </w:rPr>
      </w:pPr>
    </w:p>
    <w:p w14:paraId="72FFD4CC" w14:textId="77777777" w:rsidR="0050757C" w:rsidRDefault="0050757C" w:rsidP="0050757C">
      <w:pPr>
        <w:rPr>
          <w:rFonts w:eastAsia="SimSun"/>
          <w:b/>
          <w:bCs/>
          <w:color w:val="000000" w:themeColor="text1"/>
          <w:sz w:val="20"/>
          <w:szCs w:val="20"/>
        </w:rPr>
      </w:pPr>
      <w:r w:rsidRPr="00842819">
        <w:rPr>
          <w:rFonts w:eastAsia="SimSun"/>
          <w:b/>
          <w:bCs/>
          <w:color w:val="000000" w:themeColor="text1"/>
          <w:sz w:val="20"/>
          <w:szCs w:val="20"/>
        </w:rPr>
        <w:t>Proposal</w:t>
      </w:r>
      <w:r>
        <w:rPr>
          <w:rFonts w:eastAsia="SimSun"/>
          <w:b/>
          <w:bCs/>
          <w:color w:val="000000" w:themeColor="text1"/>
          <w:sz w:val="20"/>
          <w:szCs w:val="20"/>
        </w:rPr>
        <w:t xml:space="preserve"> 10-1</w:t>
      </w:r>
      <w:r w:rsidRPr="00842819">
        <w:rPr>
          <w:rFonts w:eastAsia="SimSun"/>
          <w:b/>
          <w:bCs/>
          <w:color w:val="000000" w:themeColor="text1"/>
          <w:sz w:val="20"/>
          <w:szCs w:val="20"/>
        </w:rPr>
        <w:t>: Simultaneous PUCCH/PUSCH transmission for intra-band CA</w:t>
      </w:r>
      <w:r>
        <w:rPr>
          <w:rFonts w:eastAsia="SimSun"/>
          <w:b/>
          <w:bCs/>
          <w:color w:val="000000" w:themeColor="text1"/>
          <w:sz w:val="20"/>
          <w:szCs w:val="20"/>
        </w:rPr>
        <w:t xml:space="preserve"> </w:t>
      </w:r>
      <w:r w:rsidRPr="00842819">
        <w:rPr>
          <w:rFonts w:eastAsia="SimSun"/>
          <w:b/>
          <w:bCs/>
          <w:color w:val="000000" w:themeColor="text1"/>
          <w:sz w:val="20"/>
          <w:szCs w:val="20"/>
        </w:rPr>
        <w:t>is not supported</w:t>
      </w:r>
      <w:r>
        <w:rPr>
          <w:rFonts w:eastAsia="SimSun"/>
          <w:b/>
          <w:bCs/>
          <w:color w:val="000000" w:themeColor="text1"/>
          <w:sz w:val="20"/>
          <w:szCs w:val="20"/>
        </w:rPr>
        <w:t xml:space="preserve"> if phase discontinuity problem cannot be addressed</w:t>
      </w:r>
      <w:r w:rsidRPr="00842819">
        <w:rPr>
          <w:rFonts w:eastAsia="SimSun"/>
          <w:b/>
          <w:bCs/>
          <w:color w:val="000000" w:themeColor="text1"/>
          <w:sz w:val="20"/>
          <w:szCs w:val="20"/>
        </w:rPr>
        <w:t>.</w:t>
      </w:r>
    </w:p>
    <w:p w14:paraId="5B939350" w14:textId="77777777" w:rsidR="0050757C" w:rsidRDefault="0050757C" w:rsidP="0050757C">
      <w:pPr>
        <w:rPr>
          <w:b/>
          <w:bCs/>
          <w:sz w:val="20"/>
          <w:szCs w:val="20"/>
        </w:rPr>
      </w:pPr>
    </w:p>
    <w:p w14:paraId="478751FB" w14:textId="7077090D" w:rsidR="0050757C" w:rsidRPr="00284F04" w:rsidRDefault="0050757C" w:rsidP="0050757C">
      <w:pPr>
        <w:rPr>
          <w:rFonts w:eastAsia="SimSun"/>
          <w:b/>
          <w:bCs/>
          <w:color w:val="000000" w:themeColor="text1"/>
          <w:sz w:val="20"/>
          <w:szCs w:val="20"/>
        </w:rPr>
      </w:pPr>
      <w:r w:rsidRPr="00284F04">
        <w:rPr>
          <w:rFonts w:eastAsia="SimSun"/>
          <w:b/>
          <w:bCs/>
          <w:color w:val="000000" w:themeColor="text1"/>
          <w:sz w:val="20"/>
          <w:szCs w:val="20"/>
        </w:rPr>
        <w:t xml:space="preserve">Proposal </w:t>
      </w:r>
      <w:r>
        <w:rPr>
          <w:rFonts w:eastAsia="SimSun"/>
          <w:b/>
          <w:bCs/>
          <w:color w:val="000000" w:themeColor="text1"/>
          <w:sz w:val="20"/>
          <w:szCs w:val="20"/>
        </w:rPr>
        <w:t>10-2</w:t>
      </w:r>
      <w:r w:rsidRPr="00284F04">
        <w:rPr>
          <w:rFonts w:eastAsia="SimSun"/>
          <w:b/>
          <w:bCs/>
          <w:color w:val="000000" w:themeColor="text1"/>
          <w:sz w:val="20"/>
          <w:szCs w:val="20"/>
        </w:rPr>
        <w:t>: consider the feasibility of introducing PTRS for PUCCH to handle phase discontinuity problem</w:t>
      </w:r>
      <w:r>
        <w:rPr>
          <w:rFonts w:eastAsia="SimSun"/>
          <w:b/>
          <w:bCs/>
          <w:color w:val="000000" w:themeColor="text1"/>
          <w:sz w:val="20"/>
          <w:szCs w:val="20"/>
        </w:rPr>
        <w:t xml:space="preserve"> in simultaneous PUCCH/PUSCH transmissions</w:t>
      </w:r>
      <w:r w:rsidR="005C421C">
        <w:rPr>
          <w:rFonts w:eastAsia="SimSun"/>
          <w:b/>
          <w:bCs/>
          <w:color w:val="000000" w:themeColor="text1"/>
          <w:sz w:val="20"/>
          <w:szCs w:val="20"/>
        </w:rPr>
        <w:t xml:space="preserve"> for intra-band CA</w:t>
      </w:r>
      <w:r w:rsidRPr="00284F04">
        <w:rPr>
          <w:rFonts w:eastAsia="SimSun"/>
          <w:b/>
          <w:bCs/>
          <w:color w:val="000000" w:themeColor="text1"/>
          <w:sz w:val="20"/>
          <w:szCs w:val="20"/>
        </w:rPr>
        <w:t>.</w:t>
      </w:r>
    </w:p>
    <w:p w14:paraId="2D60F5EF" w14:textId="77777777" w:rsidR="0050757C" w:rsidRPr="0028678F" w:rsidRDefault="0050757C" w:rsidP="0050757C">
      <w:pPr>
        <w:rPr>
          <w:b/>
          <w:bCs/>
          <w:sz w:val="20"/>
          <w:szCs w:val="20"/>
        </w:rPr>
      </w:pPr>
    </w:p>
    <w:p w14:paraId="7BC78CF0" w14:textId="77777777" w:rsidR="0050757C" w:rsidRPr="001218D5" w:rsidRDefault="0050757C" w:rsidP="0050757C">
      <w:pPr>
        <w:rPr>
          <w:rFonts w:eastAsia="SimSun"/>
          <w:b/>
          <w:bCs/>
          <w:color w:val="000000" w:themeColor="text1"/>
          <w:sz w:val="20"/>
          <w:szCs w:val="20"/>
        </w:rPr>
      </w:pPr>
      <w:r w:rsidRPr="00842819">
        <w:rPr>
          <w:rFonts w:eastAsia="SimSun"/>
          <w:b/>
          <w:bCs/>
          <w:color w:val="000000" w:themeColor="text1"/>
          <w:sz w:val="20"/>
          <w:szCs w:val="20"/>
        </w:rPr>
        <w:t>Proposal</w:t>
      </w:r>
      <w:r>
        <w:rPr>
          <w:rFonts w:eastAsia="SimSun"/>
          <w:b/>
          <w:bCs/>
          <w:color w:val="000000" w:themeColor="text1"/>
          <w:sz w:val="20"/>
          <w:szCs w:val="20"/>
        </w:rPr>
        <w:t xml:space="preserve"> 10-3</w:t>
      </w:r>
      <w:r w:rsidRPr="00842819">
        <w:rPr>
          <w:rFonts w:eastAsia="SimSun"/>
          <w:b/>
          <w:bCs/>
          <w:color w:val="000000" w:themeColor="text1"/>
          <w:sz w:val="20"/>
          <w:szCs w:val="20"/>
        </w:rPr>
        <w:t xml:space="preserve">: Simultaneous PUCCH/PUSCH transmission </w:t>
      </w:r>
      <w:r>
        <w:rPr>
          <w:rFonts w:eastAsia="SimSun"/>
          <w:b/>
          <w:bCs/>
          <w:color w:val="000000" w:themeColor="text1"/>
          <w:sz w:val="20"/>
          <w:szCs w:val="20"/>
        </w:rPr>
        <w:t xml:space="preserve">on the same CC </w:t>
      </w:r>
      <w:r w:rsidRPr="00842819">
        <w:rPr>
          <w:rFonts w:eastAsia="SimSun"/>
          <w:b/>
          <w:bCs/>
          <w:color w:val="000000" w:themeColor="text1"/>
          <w:sz w:val="20"/>
          <w:szCs w:val="20"/>
        </w:rPr>
        <w:t>is not supported.</w:t>
      </w:r>
    </w:p>
    <w:p w14:paraId="3176DF74" w14:textId="77777777" w:rsidR="0050757C" w:rsidRPr="0031052E" w:rsidRDefault="0050757C" w:rsidP="0050757C">
      <w:pPr>
        <w:jc w:val="both"/>
        <w:rPr>
          <w:b/>
          <w:bCs/>
          <w:sz w:val="20"/>
          <w:szCs w:val="20"/>
        </w:rPr>
      </w:pPr>
    </w:p>
    <w:p w14:paraId="3867402E" w14:textId="77777777" w:rsidR="0050757C" w:rsidRDefault="0050757C" w:rsidP="0050757C">
      <w:pPr>
        <w:pStyle w:val="Heading1"/>
        <w:tabs>
          <w:tab w:val="num" w:pos="432"/>
        </w:tabs>
      </w:pPr>
      <w:r>
        <w:t>References</w:t>
      </w:r>
    </w:p>
    <w:p w14:paraId="6C15F2C9" w14:textId="77777777" w:rsidR="0050757C" w:rsidRPr="0076295C" w:rsidRDefault="0050757C" w:rsidP="0050757C">
      <w:pPr>
        <w:numPr>
          <w:ilvl w:val="0"/>
          <w:numId w:val="4"/>
        </w:numPr>
        <w:overflowPunct w:val="0"/>
        <w:autoSpaceDE w:val="0"/>
        <w:autoSpaceDN w:val="0"/>
        <w:adjustRightInd w:val="0"/>
        <w:spacing w:before="100" w:beforeAutospacing="1" w:after="100" w:afterAutospacing="1"/>
        <w:ind w:left="562" w:hanging="562"/>
        <w:textAlignment w:val="baseline"/>
        <w:rPr>
          <w:sz w:val="22"/>
          <w:szCs w:val="22"/>
          <w:lang w:val="en-GB"/>
        </w:rPr>
      </w:pPr>
      <w:bookmarkStart w:id="3" w:name="_Ref47618556"/>
      <w:r w:rsidRPr="0076295C">
        <w:rPr>
          <w:bCs/>
          <w:sz w:val="20"/>
          <w:szCs w:val="20"/>
          <w:lang w:val="en-GB"/>
        </w:rPr>
        <w:t>RP-193233</w:t>
      </w:r>
      <w:r>
        <w:rPr>
          <w:bCs/>
          <w:sz w:val="20"/>
          <w:szCs w:val="20"/>
          <w:lang w:val="en-GB"/>
        </w:rPr>
        <w:t>, “</w:t>
      </w:r>
      <w:r w:rsidRPr="0076295C">
        <w:rPr>
          <w:sz w:val="20"/>
          <w:szCs w:val="20"/>
          <w:lang w:val="en-GB"/>
        </w:rPr>
        <w:t>New WID on enhanced Industrial Internet of Things (IoT) and URLLC support”, Nokia, Nokia Shanghai Bell, RAN #86, December 2019</w:t>
      </w:r>
      <w:bookmarkEnd w:id="3"/>
    </w:p>
    <w:p w14:paraId="210FED33" w14:textId="77777777" w:rsidR="0050757C" w:rsidRPr="00070166" w:rsidRDefault="0050757C" w:rsidP="0050757C">
      <w:pPr>
        <w:numPr>
          <w:ilvl w:val="0"/>
          <w:numId w:val="4"/>
        </w:numPr>
        <w:overflowPunct w:val="0"/>
        <w:autoSpaceDE w:val="0"/>
        <w:autoSpaceDN w:val="0"/>
        <w:adjustRightInd w:val="0"/>
        <w:spacing w:before="100" w:beforeAutospacing="1" w:after="100" w:afterAutospacing="1"/>
        <w:ind w:left="562" w:hanging="562"/>
        <w:textAlignment w:val="baseline"/>
        <w:rPr>
          <w:sz w:val="22"/>
          <w:szCs w:val="22"/>
          <w:lang w:val="en-GB"/>
        </w:rPr>
      </w:pPr>
      <w:bookmarkStart w:id="4" w:name="_Ref47618574"/>
      <w:r w:rsidRPr="0076295C">
        <w:rPr>
          <w:bCs/>
          <w:sz w:val="20"/>
          <w:szCs w:val="20"/>
          <w:lang w:val="en-GB"/>
        </w:rPr>
        <w:t>RP-</w:t>
      </w:r>
      <w:r>
        <w:rPr>
          <w:bCs/>
          <w:sz w:val="20"/>
          <w:szCs w:val="20"/>
          <w:lang w:val="en-GB"/>
        </w:rPr>
        <w:t>201310, “</w:t>
      </w:r>
      <w:r w:rsidRPr="0076295C">
        <w:rPr>
          <w:bCs/>
          <w:sz w:val="20"/>
          <w:szCs w:val="20"/>
          <w:lang w:val="en-GB"/>
        </w:rPr>
        <w:t>Revised WID: Enhanced Industrial Internet of Things (IoT) and ultra-reliable and low latency communication (URLLC) support for NR</w:t>
      </w:r>
      <w:r w:rsidRPr="0076295C">
        <w:rPr>
          <w:sz w:val="20"/>
          <w:szCs w:val="20"/>
          <w:lang w:val="en-GB"/>
        </w:rPr>
        <w:t>”, Nokia, Nokia Shanghai Bell, RAN #8</w:t>
      </w:r>
      <w:r>
        <w:rPr>
          <w:sz w:val="20"/>
          <w:szCs w:val="20"/>
          <w:lang w:val="en-GB"/>
        </w:rPr>
        <w:t>8e</w:t>
      </w:r>
      <w:r w:rsidRPr="0076295C">
        <w:rPr>
          <w:sz w:val="20"/>
          <w:szCs w:val="20"/>
          <w:lang w:val="en-GB"/>
        </w:rPr>
        <w:t xml:space="preserve">, </w:t>
      </w:r>
      <w:r>
        <w:rPr>
          <w:sz w:val="20"/>
          <w:szCs w:val="20"/>
          <w:lang w:val="en-GB"/>
        </w:rPr>
        <w:t>June 2020</w:t>
      </w:r>
      <w:bookmarkEnd w:id="4"/>
    </w:p>
    <w:p w14:paraId="7B0B91D2" w14:textId="77777777" w:rsidR="0050757C" w:rsidRPr="00A665DA" w:rsidRDefault="0050757C" w:rsidP="0050757C">
      <w:pPr>
        <w:numPr>
          <w:ilvl w:val="0"/>
          <w:numId w:val="4"/>
        </w:numPr>
        <w:overflowPunct w:val="0"/>
        <w:autoSpaceDE w:val="0"/>
        <w:autoSpaceDN w:val="0"/>
        <w:adjustRightInd w:val="0"/>
        <w:spacing w:before="100" w:beforeAutospacing="1" w:after="100" w:afterAutospacing="1"/>
        <w:ind w:left="562" w:hanging="562"/>
        <w:textAlignment w:val="baseline"/>
        <w:rPr>
          <w:sz w:val="21"/>
          <w:szCs w:val="21"/>
        </w:rPr>
      </w:pPr>
      <w:bookmarkStart w:id="5" w:name="_Ref54356531"/>
      <w:r w:rsidRPr="00070166">
        <w:rPr>
          <w:sz w:val="21"/>
          <w:szCs w:val="21"/>
        </w:rPr>
        <w:t>R1-2008434</w:t>
      </w:r>
      <w:r>
        <w:rPr>
          <w:sz w:val="21"/>
          <w:szCs w:val="21"/>
        </w:rPr>
        <w:t>, “</w:t>
      </w:r>
      <w:r w:rsidRPr="00070166">
        <w:rPr>
          <w:sz w:val="21"/>
          <w:szCs w:val="21"/>
        </w:rPr>
        <w:t>Maintenance of configured grant design in Physical Layer Enhancements for NR URLL</w:t>
      </w:r>
      <w:r>
        <w:rPr>
          <w:sz w:val="21"/>
          <w:szCs w:val="21"/>
        </w:rPr>
        <w:t>C”</w:t>
      </w:r>
      <w:r w:rsidRPr="00070166">
        <w:rPr>
          <w:sz w:val="21"/>
          <w:szCs w:val="21"/>
          <w:lang w:val="en-GB"/>
        </w:rPr>
        <w:t>, Apple, RAN1 #10</w:t>
      </w:r>
      <w:r>
        <w:rPr>
          <w:sz w:val="21"/>
          <w:szCs w:val="21"/>
          <w:lang w:val="en-GB"/>
        </w:rPr>
        <w:t>3</w:t>
      </w:r>
      <w:r w:rsidRPr="00070166">
        <w:rPr>
          <w:sz w:val="21"/>
          <w:szCs w:val="21"/>
          <w:lang w:val="en-GB"/>
        </w:rPr>
        <w:t xml:space="preserve">-e, </w:t>
      </w:r>
      <w:r>
        <w:rPr>
          <w:sz w:val="21"/>
          <w:szCs w:val="21"/>
          <w:lang w:val="en-GB"/>
        </w:rPr>
        <w:t>October</w:t>
      </w:r>
      <w:r w:rsidRPr="00070166">
        <w:rPr>
          <w:sz w:val="21"/>
          <w:szCs w:val="21"/>
          <w:lang w:val="en-GB"/>
        </w:rPr>
        <w:t xml:space="preserve"> 2020</w:t>
      </w:r>
      <w:bookmarkEnd w:id="5"/>
    </w:p>
    <w:p w14:paraId="05E60C65" w14:textId="77777777" w:rsidR="0050757C" w:rsidRPr="005D1007" w:rsidRDefault="0050757C" w:rsidP="0050757C">
      <w:pPr>
        <w:numPr>
          <w:ilvl w:val="0"/>
          <w:numId w:val="4"/>
        </w:numPr>
        <w:overflowPunct w:val="0"/>
        <w:autoSpaceDE w:val="0"/>
        <w:autoSpaceDN w:val="0"/>
        <w:adjustRightInd w:val="0"/>
        <w:spacing w:before="100" w:beforeAutospacing="1" w:after="100" w:afterAutospacing="1"/>
        <w:ind w:left="562" w:hanging="562"/>
        <w:textAlignment w:val="baseline"/>
        <w:rPr>
          <w:sz w:val="21"/>
          <w:szCs w:val="21"/>
        </w:rPr>
      </w:pPr>
      <w:bookmarkStart w:id="6" w:name="_Ref68513043"/>
      <w:r w:rsidRPr="00A665DA">
        <w:rPr>
          <w:sz w:val="21"/>
          <w:szCs w:val="21"/>
        </w:rPr>
        <w:t>R1-2103083</w:t>
      </w:r>
      <w:r>
        <w:rPr>
          <w:sz w:val="21"/>
          <w:szCs w:val="21"/>
        </w:rPr>
        <w:t xml:space="preserve">, </w:t>
      </w:r>
      <w:r w:rsidRPr="00A665DA">
        <w:rPr>
          <w:sz w:val="21"/>
          <w:szCs w:val="21"/>
        </w:rPr>
        <w:t>UCI multiplexing and PUSCH skipping design in URLL</w:t>
      </w:r>
      <w:r>
        <w:rPr>
          <w:sz w:val="21"/>
          <w:szCs w:val="21"/>
        </w:rPr>
        <w:t>C, Apple, RAN1 #104bis-e, April 2021.</w:t>
      </w:r>
      <w:bookmarkEnd w:id="6"/>
    </w:p>
    <w:p w14:paraId="65762FC4" w14:textId="77777777" w:rsidR="0050757C" w:rsidRDefault="0050757C" w:rsidP="0050757C">
      <w:pPr>
        <w:pStyle w:val="Heading1"/>
        <w:numPr>
          <w:ilvl w:val="0"/>
          <w:numId w:val="0"/>
        </w:numPr>
        <w:ind w:left="432" w:hanging="432"/>
      </w:pPr>
      <w:r>
        <w:t>Appendix A: CSI priority rules considering physical layer priorities</w:t>
      </w:r>
    </w:p>
    <w:p w14:paraId="0213716F" w14:textId="77777777" w:rsidR="0050757C" w:rsidRPr="00093FB7" w:rsidRDefault="0050757C" w:rsidP="0050757C">
      <w:pPr>
        <w:rPr>
          <w:sz w:val="20"/>
          <w:szCs w:val="20"/>
        </w:rPr>
      </w:pPr>
    </w:p>
    <w:p w14:paraId="3EF37322" w14:textId="77777777" w:rsidR="0050757C" w:rsidRPr="00093FB7" w:rsidRDefault="0050757C" w:rsidP="0050757C">
      <w:pPr>
        <w:rPr>
          <w:sz w:val="20"/>
          <w:szCs w:val="20"/>
        </w:rPr>
      </w:pPr>
      <w:r w:rsidRPr="00093FB7">
        <w:rPr>
          <w:sz w:val="20"/>
          <w:szCs w:val="20"/>
        </w:rPr>
        <w:t xml:space="preserve">In Rel-16 URLLC, HP CSI is supported for AP-CSI over PUSCH, i.e. according to the priority indicator, AP-CSI sent over HP PUSCH is considered high priority, and AP-CSI sent over LP PUSCH is </w:t>
      </w:r>
      <w:proofErr w:type="gramStart"/>
      <w:r w:rsidRPr="00093FB7">
        <w:rPr>
          <w:sz w:val="20"/>
          <w:szCs w:val="20"/>
        </w:rPr>
        <w:t>considered  low</w:t>
      </w:r>
      <w:proofErr w:type="gramEnd"/>
      <w:r w:rsidRPr="00093FB7">
        <w:rPr>
          <w:sz w:val="20"/>
          <w:szCs w:val="20"/>
        </w:rPr>
        <w:t xml:space="preserve"> priority. </w:t>
      </w:r>
    </w:p>
    <w:p w14:paraId="1C94C7F5" w14:textId="77777777" w:rsidR="0050757C" w:rsidRPr="00093FB7" w:rsidRDefault="0050757C" w:rsidP="0050757C">
      <w:pPr>
        <w:rPr>
          <w:sz w:val="20"/>
          <w:szCs w:val="20"/>
        </w:rPr>
      </w:pPr>
      <w:r w:rsidRPr="00093FB7">
        <w:rPr>
          <w:sz w:val="20"/>
          <w:szCs w:val="20"/>
        </w:rPr>
        <w:t>In Rel-17 URLLC, high priority CSI can be introduced for the following reasons:</w:t>
      </w:r>
    </w:p>
    <w:p w14:paraId="12C7BC00" w14:textId="77777777" w:rsidR="0050757C" w:rsidRPr="00093FB7" w:rsidRDefault="0050757C" w:rsidP="0050757C">
      <w:pPr>
        <w:pStyle w:val="ListParagraph"/>
        <w:numPr>
          <w:ilvl w:val="0"/>
          <w:numId w:val="41"/>
        </w:numPr>
        <w:spacing w:after="180"/>
        <w:contextualSpacing/>
        <w:rPr>
          <w:rFonts w:ascii="Times New Roman" w:hAnsi="Times New Roman"/>
          <w:sz w:val="20"/>
          <w:szCs w:val="20"/>
        </w:rPr>
      </w:pPr>
      <w:r w:rsidRPr="00093FB7">
        <w:rPr>
          <w:rFonts w:ascii="Times New Roman" w:hAnsi="Times New Roman"/>
          <w:sz w:val="20"/>
          <w:szCs w:val="20"/>
        </w:rPr>
        <w:t>AP CSI over PUCCH</w:t>
      </w:r>
    </w:p>
    <w:p w14:paraId="1384161B" w14:textId="77777777" w:rsidR="0050757C" w:rsidRPr="00093FB7" w:rsidRDefault="0050757C" w:rsidP="0050757C">
      <w:pPr>
        <w:pStyle w:val="ListParagraph"/>
        <w:numPr>
          <w:ilvl w:val="0"/>
          <w:numId w:val="41"/>
        </w:numPr>
        <w:spacing w:after="180"/>
        <w:contextualSpacing/>
        <w:rPr>
          <w:rFonts w:ascii="Times New Roman" w:hAnsi="Times New Roman"/>
          <w:sz w:val="20"/>
          <w:szCs w:val="20"/>
        </w:rPr>
      </w:pPr>
      <w:r w:rsidRPr="00093FB7">
        <w:rPr>
          <w:rFonts w:ascii="Times New Roman" w:hAnsi="Times New Roman"/>
          <w:sz w:val="20"/>
          <w:szCs w:val="20"/>
        </w:rPr>
        <w:t>New report quantity specifically targeting URLLC</w:t>
      </w:r>
    </w:p>
    <w:p w14:paraId="4D50D5EF" w14:textId="77777777" w:rsidR="0050757C" w:rsidRPr="00093FB7" w:rsidRDefault="0050757C" w:rsidP="0050757C">
      <w:pPr>
        <w:rPr>
          <w:sz w:val="20"/>
          <w:szCs w:val="20"/>
        </w:rPr>
      </w:pPr>
      <w:r w:rsidRPr="00093FB7">
        <w:rPr>
          <w:sz w:val="20"/>
          <w:szCs w:val="20"/>
        </w:rPr>
        <w:t>In general, there can be approaches for multiplexing CSI across physical layer priorities:</w:t>
      </w:r>
    </w:p>
    <w:p w14:paraId="312C20A5" w14:textId="77777777" w:rsidR="0050757C" w:rsidRPr="00093FB7" w:rsidRDefault="0050757C" w:rsidP="0050757C">
      <w:pPr>
        <w:rPr>
          <w:sz w:val="20"/>
          <w:szCs w:val="20"/>
        </w:rPr>
      </w:pPr>
    </w:p>
    <w:p w14:paraId="04ED2639" w14:textId="77777777" w:rsidR="0050757C" w:rsidRPr="00093FB7" w:rsidRDefault="0050757C" w:rsidP="0050757C">
      <w:pPr>
        <w:rPr>
          <w:sz w:val="20"/>
          <w:szCs w:val="20"/>
        </w:rPr>
      </w:pPr>
      <w:r w:rsidRPr="00093FB7">
        <w:rPr>
          <w:sz w:val="20"/>
          <w:szCs w:val="20"/>
        </w:rPr>
        <w:t>Approach 1: when a channel containing LP CSI overlaps with another channel containing HP CSI, the LP CSI reports are dropped in the selected channel for UCI transmission.</w:t>
      </w:r>
    </w:p>
    <w:p w14:paraId="18E008BD" w14:textId="77777777" w:rsidR="0050757C" w:rsidRPr="00093FB7" w:rsidRDefault="0050757C" w:rsidP="0050757C">
      <w:pPr>
        <w:rPr>
          <w:sz w:val="20"/>
          <w:szCs w:val="20"/>
        </w:rPr>
      </w:pPr>
    </w:p>
    <w:p w14:paraId="65BBFEB1" w14:textId="77777777" w:rsidR="0050757C" w:rsidRPr="00093FB7" w:rsidRDefault="0050757C" w:rsidP="0050757C">
      <w:pPr>
        <w:rPr>
          <w:sz w:val="20"/>
          <w:szCs w:val="20"/>
        </w:rPr>
      </w:pPr>
      <w:r w:rsidRPr="00093FB7">
        <w:rPr>
          <w:sz w:val="20"/>
          <w:szCs w:val="20"/>
        </w:rPr>
        <w:t>Approach 2: when a channel containing LP CSI overlaps with another channel containing HP CSI, CSI omission rules are separately applied to HP CSI and LP CSI, the resulted UCIs are sent in the channel for UCI transmission.</w:t>
      </w:r>
    </w:p>
    <w:p w14:paraId="7826C9CD" w14:textId="77777777" w:rsidR="0050757C" w:rsidRPr="00093FB7" w:rsidRDefault="0050757C" w:rsidP="0050757C">
      <w:pPr>
        <w:rPr>
          <w:sz w:val="20"/>
          <w:szCs w:val="20"/>
        </w:rPr>
      </w:pPr>
    </w:p>
    <w:p w14:paraId="0318C732" w14:textId="77777777" w:rsidR="0050757C" w:rsidRPr="00093FB7" w:rsidRDefault="0050757C" w:rsidP="0050757C">
      <w:pPr>
        <w:rPr>
          <w:sz w:val="20"/>
          <w:szCs w:val="20"/>
        </w:rPr>
      </w:pPr>
      <w:r w:rsidRPr="00093FB7">
        <w:rPr>
          <w:sz w:val="20"/>
          <w:szCs w:val="20"/>
        </w:rPr>
        <w:t>Approach 3: when a channel containing LP CSI overlaps with another channel containing HP CSI, CSI omission rules are jointly applied to HP CSI and LP CSI, the resulted UCIs are sent in the channel for UCI transmission.</w:t>
      </w:r>
    </w:p>
    <w:p w14:paraId="689E773E" w14:textId="77777777" w:rsidR="0050757C" w:rsidRDefault="0050757C" w:rsidP="0050757C">
      <w:pPr>
        <w:keepNext/>
        <w:jc w:val="center"/>
      </w:pPr>
      <w:r w:rsidRPr="0068232B">
        <w:rPr>
          <w:noProof/>
        </w:rPr>
        <w:lastRenderedPageBreak/>
        <w:drawing>
          <wp:inline distT="0" distB="0" distL="0" distR="0" wp14:anchorId="0B014BDC" wp14:editId="4BC7DAD0">
            <wp:extent cx="3861178" cy="2438400"/>
            <wp:effectExtent l="0" t="0" r="0"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69"/>
                    <a:stretch>
                      <a:fillRect/>
                    </a:stretch>
                  </pic:blipFill>
                  <pic:spPr>
                    <a:xfrm>
                      <a:off x="0" y="0"/>
                      <a:ext cx="3864706" cy="2440628"/>
                    </a:xfrm>
                    <a:prstGeom prst="rect">
                      <a:avLst/>
                    </a:prstGeom>
                  </pic:spPr>
                </pic:pic>
              </a:graphicData>
            </a:graphic>
          </wp:inline>
        </w:drawing>
      </w:r>
    </w:p>
    <w:p w14:paraId="22517A91" w14:textId="77777777" w:rsidR="0050757C" w:rsidRDefault="0050757C" w:rsidP="0050757C">
      <w:pPr>
        <w:pStyle w:val="Caption"/>
      </w:pPr>
      <w:r>
        <w:t xml:space="preserve">Figure </w:t>
      </w:r>
      <w:fldSimple w:instr=" SEQ Figure \* ARABIC ">
        <w:r>
          <w:rPr>
            <w:noProof/>
          </w:rPr>
          <w:t>31</w:t>
        </w:r>
      </w:fldSimple>
      <w:r>
        <w:t xml:space="preserve"> LP CSI and HP CSI are separately treated, for Approach 2</w:t>
      </w:r>
    </w:p>
    <w:p w14:paraId="2AD7CC84" w14:textId="77777777" w:rsidR="0050757C" w:rsidRDefault="0050757C" w:rsidP="0050757C"/>
    <w:p w14:paraId="33CDB481" w14:textId="77777777" w:rsidR="0050757C" w:rsidRDefault="0050757C" w:rsidP="0050757C">
      <w:pPr>
        <w:keepNext/>
        <w:jc w:val="center"/>
      </w:pPr>
      <w:r w:rsidRPr="0068232B">
        <w:rPr>
          <w:noProof/>
        </w:rPr>
        <w:drawing>
          <wp:inline distT="0" distB="0" distL="0" distR="0" wp14:anchorId="4D2237A0" wp14:editId="34BCDBB4">
            <wp:extent cx="4934905" cy="3175000"/>
            <wp:effectExtent l="0" t="0" r="5715" b="0"/>
            <wp:docPr id="34" name="Picture 3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pic:cNvPicPr/>
                  </pic:nvPicPr>
                  <pic:blipFill>
                    <a:blip r:embed="rId70"/>
                    <a:stretch>
                      <a:fillRect/>
                    </a:stretch>
                  </pic:blipFill>
                  <pic:spPr>
                    <a:xfrm>
                      <a:off x="0" y="0"/>
                      <a:ext cx="4937568" cy="3176713"/>
                    </a:xfrm>
                    <a:prstGeom prst="rect">
                      <a:avLst/>
                    </a:prstGeom>
                  </pic:spPr>
                </pic:pic>
              </a:graphicData>
            </a:graphic>
          </wp:inline>
        </w:drawing>
      </w:r>
    </w:p>
    <w:p w14:paraId="75927674" w14:textId="77777777" w:rsidR="0050757C" w:rsidRDefault="0050757C" w:rsidP="0050757C">
      <w:pPr>
        <w:pStyle w:val="Caption"/>
      </w:pPr>
      <w:r>
        <w:t xml:space="preserve">Figure </w:t>
      </w:r>
      <w:fldSimple w:instr=" SEQ Figure \* ARABIC ">
        <w:r>
          <w:rPr>
            <w:noProof/>
          </w:rPr>
          <w:t>32</w:t>
        </w:r>
      </w:fldSimple>
      <w:r>
        <w:t xml:space="preserve"> LP and HP CSIs are jointly treated, in Approach 3</w:t>
      </w:r>
    </w:p>
    <w:p w14:paraId="0ED725D2" w14:textId="77777777" w:rsidR="0050757C" w:rsidRDefault="0050757C" w:rsidP="0050757C"/>
    <w:p w14:paraId="6ED2AF7F" w14:textId="77777777" w:rsidR="0050757C" w:rsidRPr="00093FB7" w:rsidRDefault="0050757C" w:rsidP="0050757C">
      <w:pPr>
        <w:rPr>
          <w:sz w:val="20"/>
          <w:szCs w:val="20"/>
        </w:rPr>
      </w:pPr>
      <w:r w:rsidRPr="00093FB7">
        <w:rPr>
          <w:sz w:val="20"/>
          <w:szCs w:val="20"/>
        </w:rPr>
        <w:t>For Approach 3, several priorities can be considered:</w:t>
      </w:r>
    </w:p>
    <w:p w14:paraId="23A37C8C" w14:textId="77777777" w:rsidR="0050757C" w:rsidRPr="00093FB7" w:rsidRDefault="0050757C" w:rsidP="0050757C">
      <w:pPr>
        <w:rPr>
          <w:sz w:val="20"/>
          <w:szCs w:val="20"/>
        </w:rPr>
      </w:pPr>
    </w:p>
    <w:p w14:paraId="51EDBF6E" w14:textId="77777777" w:rsidR="0050757C" w:rsidRPr="00093FB7" w:rsidRDefault="0050757C" w:rsidP="0050757C">
      <w:pPr>
        <w:rPr>
          <w:sz w:val="20"/>
          <w:szCs w:val="20"/>
        </w:rPr>
      </w:pPr>
      <w:r w:rsidRPr="00093FB7">
        <w:rPr>
          <w:sz w:val="20"/>
          <w:szCs w:val="20"/>
        </w:rPr>
        <w:t>Option 1:</w:t>
      </w:r>
    </w:p>
    <w:p w14:paraId="28D5BE1F" w14:textId="77777777" w:rsidR="0050757C" w:rsidRPr="00093FB7" w:rsidRDefault="0050757C" w:rsidP="0050757C">
      <w:pPr>
        <w:rPr>
          <w:i/>
          <w:sz w:val="20"/>
          <w:szCs w:val="20"/>
        </w:rPr>
      </w:pPr>
      <w:r w:rsidRPr="00093FB7">
        <w:rPr>
          <w:sz w:val="20"/>
          <w:szCs w:val="20"/>
        </w:rPr>
        <w:t xml:space="preserve">Physical layer priority &gt; time domain property and container channel (AP CSI over PUCCH &gt; AP CSI over PUSCH &gt; SP CSI over PUSCH &gt; SP CSI over PUCCH </w:t>
      </w:r>
      <w:proofErr w:type="gramStart"/>
      <w:r w:rsidRPr="00093FB7">
        <w:rPr>
          <w:sz w:val="20"/>
          <w:szCs w:val="20"/>
        </w:rPr>
        <w:t>&gt;  P</w:t>
      </w:r>
      <w:proofErr w:type="gramEnd"/>
      <w:r w:rsidRPr="00093FB7">
        <w:rPr>
          <w:sz w:val="20"/>
          <w:szCs w:val="20"/>
        </w:rPr>
        <w:t xml:space="preserve"> CSI over PUCCH) &gt; cell index &gt; </w:t>
      </w:r>
      <w:proofErr w:type="spellStart"/>
      <w:r w:rsidRPr="00093FB7">
        <w:rPr>
          <w:i/>
          <w:sz w:val="20"/>
          <w:szCs w:val="20"/>
        </w:rPr>
        <w:t>reportConfigID</w:t>
      </w:r>
      <w:proofErr w:type="spellEnd"/>
    </w:p>
    <w:p w14:paraId="2AEB78F7" w14:textId="77777777" w:rsidR="0050757C" w:rsidRPr="00093FB7" w:rsidRDefault="0050757C" w:rsidP="0050757C">
      <w:pPr>
        <w:rPr>
          <w:iCs/>
          <w:sz w:val="20"/>
          <w:szCs w:val="20"/>
        </w:rPr>
      </w:pPr>
      <w:r w:rsidRPr="00093FB7">
        <w:rPr>
          <w:iCs/>
          <w:sz w:val="20"/>
          <w:szCs w:val="20"/>
        </w:rPr>
        <w:t xml:space="preserve">Since AP CSI over PUCCH can be for an ongoing PDSCH transmission, the scheduling decision from </w:t>
      </w:r>
      <w:proofErr w:type="spellStart"/>
      <w:r w:rsidRPr="00093FB7">
        <w:rPr>
          <w:iCs/>
          <w:sz w:val="20"/>
          <w:szCs w:val="20"/>
        </w:rPr>
        <w:t>gNB</w:t>
      </w:r>
      <w:proofErr w:type="spellEnd"/>
      <w:r w:rsidRPr="00093FB7">
        <w:rPr>
          <w:iCs/>
          <w:sz w:val="20"/>
          <w:szCs w:val="20"/>
        </w:rPr>
        <w:t xml:space="preserve"> hinges on it, so its priority is higher than that for AP CSI over PUSCH</w:t>
      </w:r>
    </w:p>
    <w:p w14:paraId="268C5D12" w14:textId="77777777" w:rsidR="0050757C" w:rsidRPr="00093FB7" w:rsidRDefault="0050757C" w:rsidP="0050757C">
      <w:pPr>
        <w:rPr>
          <w:iCs/>
          <w:sz w:val="20"/>
          <w:szCs w:val="20"/>
        </w:rPr>
      </w:pPr>
    </w:p>
    <w:p w14:paraId="71DB3DFF" w14:textId="77777777" w:rsidR="0050757C" w:rsidRPr="00093FB7" w:rsidRDefault="0050757C" w:rsidP="0050757C">
      <w:pPr>
        <w:rPr>
          <w:iCs/>
          <w:sz w:val="20"/>
          <w:szCs w:val="20"/>
        </w:rPr>
      </w:pPr>
      <w:r w:rsidRPr="00093FB7">
        <w:rPr>
          <w:iCs/>
          <w:sz w:val="20"/>
          <w:szCs w:val="20"/>
        </w:rPr>
        <w:t xml:space="preserve">Option 2: </w:t>
      </w:r>
    </w:p>
    <w:p w14:paraId="02E66444" w14:textId="77777777" w:rsidR="0050757C" w:rsidRPr="00093FB7" w:rsidRDefault="0050757C" w:rsidP="0050757C">
      <w:pPr>
        <w:rPr>
          <w:sz w:val="20"/>
          <w:szCs w:val="20"/>
        </w:rPr>
      </w:pPr>
      <w:r w:rsidRPr="00093FB7">
        <w:rPr>
          <w:sz w:val="20"/>
          <w:szCs w:val="20"/>
        </w:rPr>
        <w:t xml:space="preserve">Physical layer priority &gt; time domain property and container channel (AP CSI over PUCCH =AP CSI over PUSCH &gt; SP CSI over PUSCH &gt; SP CSI over PUCCH </w:t>
      </w:r>
      <w:proofErr w:type="gramStart"/>
      <w:r w:rsidRPr="00093FB7">
        <w:rPr>
          <w:sz w:val="20"/>
          <w:szCs w:val="20"/>
        </w:rPr>
        <w:t>&gt;  P</w:t>
      </w:r>
      <w:proofErr w:type="gramEnd"/>
      <w:r w:rsidRPr="00093FB7">
        <w:rPr>
          <w:sz w:val="20"/>
          <w:szCs w:val="20"/>
        </w:rPr>
        <w:t xml:space="preserve"> CSI over PUCCH) &gt; cell index &gt; </w:t>
      </w:r>
      <w:proofErr w:type="spellStart"/>
      <w:r w:rsidRPr="00093FB7">
        <w:rPr>
          <w:i/>
          <w:sz w:val="20"/>
          <w:szCs w:val="20"/>
        </w:rPr>
        <w:t>reportConfigID</w:t>
      </w:r>
      <w:proofErr w:type="spellEnd"/>
    </w:p>
    <w:p w14:paraId="5BA1254C" w14:textId="77777777" w:rsidR="0050757C" w:rsidRPr="00093FB7" w:rsidRDefault="0050757C" w:rsidP="0050757C">
      <w:pPr>
        <w:rPr>
          <w:sz w:val="20"/>
          <w:szCs w:val="20"/>
        </w:rPr>
      </w:pPr>
      <w:r w:rsidRPr="00093FB7">
        <w:rPr>
          <w:sz w:val="20"/>
          <w:szCs w:val="20"/>
        </w:rPr>
        <w:t xml:space="preserve">Consider at the same physical layer priority, the case AP CSI over PUCCH overlaps AP CSI over PUSCH can be avoided for </w:t>
      </w:r>
      <w:proofErr w:type="spellStart"/>
      <w:r w:rsidRPr="00093FB7">
        <w:rPr>
          <w:sz w:val="20"/>
          <w:szCs w:val="20"/>
        </w:rPr>
        <w:t>gNB</w:t>
      </w:r>
      <w:proofErr w:type="spellEnd"/>
      <w:r w:rsidRPr="00093FB7">
        <w:rPr>
          <w:sz w:val="20"/>
          <w:szCs w:val="20"/>
        </w:rPr>
        <w:t xml:space="preserve"> scheduling, taking AP CSI over PUCCH =AP CSI over PUSCH is also possible. </w:t>
      </w:r>
    </w:p>
    <w:p w14:paraId="5020AEF9" w14:textId="77777777" w:rsidR="0050757C" w:rsidRPr="00093FB7" w:rsidRDefault="0050757C" w:rsidP="0050757C">
      <w:pPr>
        <w:rPr>
          <w:sz w:val="20"/>
          <w:szCs w:val="20"/>
        </w:rPr>
      </w:pPr>
    </w:p>
    <w:p w14:paraId="10E5798D" w14:textId="77777777" w:rsidR="0050757C" w:rsidRPr="00093FB7" w:rsidRDefault="0050757C" w:rsidP="0050757C">
      <w:pPr>
        <w:rPr>
          <w:sz w:val="20"/>
          <w:szCs w:val="20"/>
        </w:rPr>
      </w:pPr>
      <w:r w:rsidRPr="00093FB7">
        <w:rPr>
          <w:sz w:val="20"/>
          <w:szCs w:val="20"/>
        </w:rPr>
        <w:t xml:space="preserve">Considering those two options, we have </w:t>
      </w:r>
    </w:p>
    <w:p w14:paraId="4E74C9B3" w14:textId="77777777" w:rsidR="0050757C" w:rsidRPr="00093FB7" w:rsidRDefault="0050757C" w:rsidP="0050757C">
      <w:pPr>
        <w:rPr>
          <w:sz w:val="20"/>
          <w:szCs w:val="20"/>
        </w:rPr>
      </w:pPr>
      <w:r w:rsidRPr="00093FB7">
        <w:rPr>
          <w:sz w:val="20"/>
          <w:szCs w:val="20"/>
        </w:rPr>
        <w:t xml:space="preserve">Text proposal for </w:t>
      </w:r>
      <w:r>
        <w:rPr>
          <w:sz w:val="20"/>
          <w:szCs w:val="20"/>
        </w:rPr>
        <w:t>Option</w:t>
      </w:r>
      <w:r w:rsidRPr="00093FB7">
        <w:rPr>
          <w:sz w:val="20"/>
          <w:szCs w:val="20"/>
        </w:rPr>
        <w:t xml:space="preserve"> 1:</w:t>
      </w:r>
    </w:p>
    <w:p w14:paraId="716AA9B2" w14:textId="77777777" w:rsidR="0050757C" w:rsidRPr="0068232B" w:rsidRDefault="0050757C" w:rsidP="0050757C">
      <w:r>
        <w:lastRenderedPageBreak/>
        <w:t xml:space="preserve"> </w:t>
      </w:r>
    </w:p>
    <w:p w14:paraId="23FD116B" w14:textId="77777777" w:rsidR="0050757C" w:rsidRPr="004A0FFE" w:rsidRDefault="0050757C" w:rsidP="004A0FFE">
      <w:pPr>
        <w:rPr>
          <w:b/>
          <w:bCs/>
        </w:rPr>
      </w:pPr>
      <w:r w:rsidRPr="004A0FFE">
        <w:rPr>
          <w:b/>
          <w:bCs/>
        </w:rPr>
        <w:t>Priority rules for CSI reports</w:t>
      </w:r>
    </w:p>
    <w:p w14:paraId="3E92042C" w14:textId="77777777" w:rsidR="0050757C" w:rsidRDefault="0050757C" w:rsidP="0050757C">
      <w:pPr>
        <w:rPr>
          <w:color w:val="000000"/>
        </w:rPr>
      </w:pPr>
      <w:r w:rsidRPr="005235BA">
        <w:rPr>
          <w:color w:val="000000"/>
        </w:rPr>
        <w:t>CSI reports are associated with a priority value</w:t>
      </w:r>
      <w:r>
        <w:rPr>
          <w:color w:val="000000"/>
        </w:rPr>
        <w:t xml:space="preserve"> </w:t>
      </w:r>
      <m:oMath>
        <m:sSub>
          <m:sSubPr>
            <m:ctrlPr>
              <w:rPr>
                <w:rFonts w:ascii="Cambria Math" w:hAnsi="Cambria Math"/>
                <w:color w:val="000000"/>
              </w:rPr>
            </m:ctrlPr>
          </m:sSubPr>
          <m:e>
            <m:r>
              <m:rPr>
                <m:sty m:val="p"/>
              </m:rPr>
              <w:rPr>
                <w:rFonts w:ascii="Cambria Math" w:hAnsi="Cambria Math"/>
                <w:color w:val="000000"/>
              </w:rPr>
              <m:t>Pri</m:t>
            </m:r>
          </m:e>
          <m:sub>
            <m:r>
              <w:rPr>
                <w:rFonts w:ascii="Cambria Math" w:hAnsi="Cambria Math"/>
                <w:color w:val="000000"/>
              </w:rPr>
              <m:t>iCSI</m:t>
            </m:r>
          </m:sub>
        </m:sSub>
        <m:d>
          <m:dPr>
            <m:ctrlPr>
              <w:rPr>
                <w:rFonts w:ascii="Cambria Math" w:hAnsi="Cambria Math"/>
                <w:i/>
                <w:color w:val="000000"/>
              </w:rPr>
            </m:ctrlPr>
          </m:dPr>
          <m:e>
            <m:r>
              <w:rPr>
                <w:rFonts w:ascii="Cambria Math" w:hAnsi="Cambria Math"/>
                <w:color w:val="000000"/>
              </w:rPr>
              <m:t>p,y,k,c,s</m:t>
            </m:r>
          </m:e>
        </m:d>
        <m:r>
          <w:rPr>
            <w:rFonts w:ascii="Cambria Math" w:hAnsi="Cambria Math"/>
            <w:color w:val="000000"/>
          </w:rPr>
          <m:t>=4⋅2∙</m:t>
        </m:r>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cells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s</m:t>
            </m:r>
          </m:sub>
        </m:sSub>
        <m:r>
          <w:rPr>
            <w:rFonts w:ascii="Cambria Math" w:hAnsi="Cambria Math"/>
            <w:color w:val="000000"/>
          </w:rPr>
          <m:t>⋅p+2∙</m:t>
        </m:r>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cells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s</m:t>
            </m:r>
          </m:sub>
        </m:sSub>
        <m:r>
          <w:rPr>
            <w:rFonts w:ascii="Cambria Math" w:hAnsi="Cambria Math"/>
            <w:color w:val="000000"/>
          </w:rPr>
          <m:t>∙y+</m:t>
        </m:r>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cells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s</m:t>
            </m:r>
          </m:sub>
        </m:sSub>
        <m:r>
          <w:rPr>
            <w:rFonts w:ascii="Cambria Math" w:hAnsi="Cambria Math"/>
            <w:color w:val="000000"/>
          </w:rPr>
          <m:t>∙k+</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s</m:t>
            </m:r>
          </m:sub>
        </m:sSub>
        <m:r>
          <w:rPr>
            <w:rFonts w:ascii="Cambria Math" w:hAnsi="Cambria Math"/>
            <w:color w:val="000000"/>
          </w:rPr>
          <m:t>∙c+s</m:t>
        </m:r>
      </m:oMath>
      <w:r>
        <w:rPr>
          <w:color w:val="000000"/>
        </w:rPr>
        <w:t xml:space="preserve"> where</w:t>
      </w:r>
    </w:p>
    <w:p w14:paraId="02B6DEB6" w14:textId="77777777" w:rsidR="0050757C" w:rsidRDefault="0050757C" w:rsidP="0050757C">
      <w:pPr>
        <w:pStyle w:val="B1"/>
      </w:pPr>
      <w:r w:rsidRPr="00F13AAC">
        <w:rPr>
          <w:color w:val="FF0000"/>
        </w:rPr>
        <w:t>-</w:t>
      </w:r>
      <w:r w:rsidRPr="00F13AAC">
        <w:rPr>
          <w:color w:val="FF0000"/>
          <w:lang w:val="en-US"/>
        </w:rPr>
        <w:t xml:space="preserve"> </w:t>
      </w:r>
      <w:r w:rsidRPr="00F13AAC">
        <w:rPr>
          <w:i/>
          <w:iCs/>
          <w:color w:val="FF0000"/>
          <w:lang w:val="en-US"/>
        </w:rPr>
        <w:t>p</w:t>
      </w:r>
      <w:r w:rsidRPr="00F13AAC">
        <w:rPr>
          <w:color w:val="FF0000"/>
          <w:lang w:val="en-US"/>
        </w:rPr>
        <w:t xml:space="preserve">: the physical layer index, </w:t>
      </w:r>
      <w:r>
        <w:rPr>
          <w:lang w:val="en-US"/>
        </w:rPr>
        <w:t>“0” for the high physical layer priority, “1” for the low physical layer priority</w:t>
      </w:r>
      <w:r>
        <w:tab/>
      </w:r>
    </w:p>
    <w:p w14:paraId="3C8A8D9C" w14:textId="77777777" w:rsidR="0050757C" w:rsidRDefault="0050757C" w:rsidP="0050757C">
      <w:pPr>
        <w:pStyle w:val="B1"/>
        <w:rPr>
          <w:lang w:val="en-US"/>
        </w:rPr>
      </w:pPr>
      <w:r>
        <w:rPr>
          <w:lang w:val="en-US"/>
        </w:rPr>
        <w:t>-</w:t>
      </w:r>
      <m:oMath>
        <m:r>
          <w:rPr>
            <w:rFonts w:ascii="Cambria Math" w:hAnsi="Cambria Math"/>
            <w:lang w:val="en-US"/>
          </w:rPr>
          <m:t>y</m:t>
        </m:r>
        <m:r>
          <w:rPr>
            <w:rFonts w:ascii="Cambria Math" w:hAnsi="Cambria Math"/>
            <w:color w:val="FF0000"/>
            <w:lang w:val="en-US"/>
          </w:rPr>
          <m:t>=-1</m:t>
        </m:r>
      </m:oMath>
      <w:r w:rsidRPr="00F13AAC">
        <w:rPr>
          <w:color w:val="FF0000"/>
          <w:lang w:val="en-US"/>
        </w:rPr>
        <w:t xml:space="preserve"> for aperiodic CSI reports to be carried on PUCCH </w:t>
      </w:r>
    </w:p>
    <w:p w14:paraId="2A677AEF" w14:textId="77777777" w:rsidR="0050757C" w:rsidRDefault="00DB7006" w:rsidP="0050757C">
      <w:pPr>
        <w:pStyle w:val="B1"/>
        <w:rPr>
          <w:lang w:val="en-US"/>
        </w:rPr>
      </w:pPr>
      <w:r w:rsidRPr="00DB7006">
        <w:rPr>
          <w:noProof/>
          <w:position w:val="-10"/>
          <w:lang w:val="en-US"/>
        </w:rPr>
        <w:object w:dxaOrig="499" w:dyaOrig="279" w14:anchorId="4C45556B">
          <v:shape id="_x0000_i1038" type="#_x0000_t75" alt="" style="width:26.05pt;height:12.75pt;mso-width-percent:0;mso-height-percent:0;mso-width-percent:0;mso-height-percent:0" o:ole="">
            <v:imagedata r:id="rId71" o:title=""/>
          </v:shape>
          <o:OLEObject Type="Embed" ProgID="Equation.3" ShapeID="_x0000_i1038" DrawAspect="Content" ObjectID="_1679242943" r:id="rId72"/>
        </w:object>
      </w:r>
      <w:r w:rsidR="0050757C">
        <w:rPr>
          <w:lang w:val="en-US"/>
        </w:rPr>
        <w:t xml:space="preserve"> for aperiodic CSI reports to be carried on PUSCH, </w:t>
      </w:r>
      <w:r w:rsidRPr="00DB7006">
        <w:rPr>
          <w:noProof/>
          <w:position w:val="-10"/>
          <w:lang w:val="en-US"/>
        </w:rPr>
        <w:object w:dxaOrig="460" w:dyaOrig="279" w14:anchorId="39D080E5">
          <v:shape id="_x0000_i1037" type="#_x0000_t75" alt="" style="width:19.95pt;height:12.75pt;mso-width-percent:0;mso-height-percent:0;mso-width-percent:0;mso-height-percent:0" o:ole="">
            <v:imagedata r:id="rId73" o:title=""/>
          </v:shape>
          <o:OLEObject Type="Embed" ProgID="Equation.3" ShapeID="_x0000_i1037" DrawAspect="Content" ObjectID="_1679242944" r:id="rId74"/>
        </w:object>
      </w:r>
      <w:r w:rsidR="0050757C">
        <w:rPr>
          <w:lang w:val="en-US"/>
        </w:rPr>
        <w:t xml:space="preserve"> for semi-persistent CSI reports </w:t>
      </w:r>
      <w:r w:rsidR="0050757C" w:rsidRPr="00EF7F76">
        <w:rPr>
          <w:lang w:val="en-US"/>
        </w:rPr>
        <w:t>to be carried on PUSCH</w:t>
      </w:r>
      <w:r w:rsidR="0050757C">
        <w:rPr>
          <w:lang w:val="en-US"/>
        </w:rPr>
        <w:t xml:space="preserve">, </w:t>
      </w:r>
      <w:r w:rsidRPr="00DB7006">
        <w:rPr>
          <w:noProof/>
          <w:color w:val="FF0000"/>
          <w:position w:val="-10"/>
          <w:lang w:val="en-US"/>
        </w:rPr>
        <w:object w:dxaOrig="499" w:dyaOrig="279" w14:anchorId="4EEF61C4">
          <v:shape id="_x0000_i1036" type="#_x0000_t75" alt="" style="width:26.05pt;height:12.75pt;mso-width-percent:0;mso-height-percent:0;mso-width-percent:0;mso-height-percent:0" o:ole="">
            <v:imagedata r:id="rId75" o:title=""/>
          </v:shape>
          <o:OLEObject Type="Embed" ProgID="Equation.3" ShapeID="_x0000_i1036" DrawAspect="Content" ObjectID="_1679242945" r:id="rId76"/>
        </w:object>
      </w:r>
      <w:r w:rsidR="0050757C" w:rsidRPr="00093FB7">
        <w:rPr>
          <w:color w:val="FF0000"/>
        </w:rPr>
        <w:t xml:space="preserve"> </w:t>
      </w:r>
      <w:r w:rsidR="0050757C" w:rsidRPr="00F13AAC">
        <w:rPr>
          <w:color w:val="000000" w:themeColor="text1"/>
          <w:lang w:val="en-US"/>
        </w:rPr>
        <w:t xml:space="preserve">for semi-persistent CSI reports to be carried on PUCCH </w:t>
      </w:r>
      <w:r w:rsidR="0050757C" w:rsidRPr="00EF7F76">
        <w:rPr>
          <w:lang w:val="en-US"/>
        </w:rPr>
        <w:t xml:space="preserve">and </w:t>
      </w:r>
      <w:r w:rsidRPr="00DB7006">
        <w:rPr>
          <w:noProof/>
          <w:position w:val="-10"/>
          <w:lang w:val="en-US"/>
        </w:rPr>
        <w:object w:dxaOrig="480" w:dyaOrig="279" w14:anchorId="54343598">
          <v:shape id="_x0000_i1035" type="#_x0000_t75" alt="" style="width:26.05pt;height:12.75pt;mso-width-percent:0;mso-height-percent:0;mso-width-percent:0;mso-height-percent:0" o:ole="">
            <v:imagedata r:id="rId77" o:title=""/>
          </v:shape>
          <o:OLEObject Type="Embed" ProgID="Equation.3" ShapeID="_x0000_i1035" DrawAspect="Content" ObjectID="_1679242946" r:id="rId78"/>
        </w:object>
      </w:r>
      <w:r w:rsidR="0050757C" w:rsidRPr="00EF7F76">
        <w:t xml:space="preserve"> </w:t>
      </w:r>
      <w:r w:rsidR="0050757C" w:rsidRPr="00EF7F76">
        <w:rPr>
          <w:lang w:val="en-US"/>
        </w:rPr>
        <w:t xml:space="preserve">for periodic CSI reports to be carried on </w:t>
      </w:r>
      <w:proofErr w:type="gramStart"/>
      <w:r w:rsidR="0050757C" w:rsidRPr="00EF7F76">
        <w:rPr>
          <w:lang w:val="en-US"/>
        </w:rPr>
        <w:t>PU</w:t>
      </w:r>
      <w:r w:rsidR="0050757C">
        <w:rPr>
          <w:lang w:val="en-US"/>
        </w:rPr>
        <w:t>C</w:t>
      </w:r>
      <w:r w:rsidR="0050757C" w:rsidRPr="00EF7F76">
        <w:rPr>
          <w:lang w:val="en-US"/>
        </w:rPr>
        <w:t>CH</w:t>
      </w:r>
      <w:r w:rsidR="0050757C">
        <w:rPr>
          <w:lang w:val="en-US"/>
        </w:rPr>
        <w:t>;</w:t>
      </w:r>
      <w:proofErr w:type="gramEnd"/>
    </w:p>
    <w:p w14:paraId="5EE3E476" w14:textId="77777777" w:rsidR="0050757C" w:rsidRPr="00851E64" w:rsidRDefault="0050757C" w:rsidP="0050757C">
      <w:pPr>
        <w:pStyle w:val="B1"/>
        <w:rPr>
          <w:lang w:val="en-US"/>
        </w:rPr>
      </w:pPr>
      <w:r>
        <w:t>-</w:t>
      </w:r>
      <w:r>
        <w:tab/>
      </w:r>
      <w:r w:rsidR="00DB7006" w:rsidRPr="00DB7006">
        <w:rPr>
          <w:noProof/>
          <w:position w:val="-6"/>
          <w:lang w:val="en-US"/>
        </w:rPr>
        <w:object w:dxaOrig="480" w:dyaOrig="260" w14:anchorId="7604D419">
          <v:shape id="_x0000_i1034" type="#_x0000_t75" alt="" style="width:26.05pt;height:12.75pt;mso-width-percent:0;mso-height-percent:0;mso-width-percent:0;mso-height-percent:0" o:ole="">
            <v:imagedata r:id="rId79" o:title=""/>
          </v:shape>
          <o:OLEObject Type="Embed" ProgID="Equation.3" ShapeID="_x0000_i1034" DrawAspect="Content" ObjectID="_1679242947" r:id="rId80"/>
        </w:object>
      </w:r>
      <w:r w:rsidRPr="00EF7F76">
        <w:t xml:space="preserve"> </w:t>
      </w:r>
      <w:r w:rsidRPr="00EF7F76">
        <w:rPr>
          <w:lang w:val="en-US"/>
        </w:rPr>
        <w:t>for CSI reports carrying L1-RSRP and</w:t>
      </w:r>
      <w:r>
        <w:rPr>
          <w:lang w:val="en-US"/>
        </w:rPr>
        <w:t xml:space="preserve"> </w:t>
      </w:r>
      <w:r w:rsidR="00DB7006" w:rsidRPr="00DB7006">
        <w:rPr>
          <w:noProof/>
          <w:position w:val="-6"/>
          <w:lang w:val="en-US"/>
        </w:rPr>
        <w:object w:dxaOrig="460" w:dyaOrig="260" w14:anchorId="5212220F">
          <v:shape id="_x0000_i1033" type="#_x0000_t75" alt="" style="width:19.95pt;height:12.75pt;mso-width-percent:0;mso-height-percent:0;mso-width-percent:0;mso-height-percent:0" o:ole="">
            <v:imagedata r:id="rId81" o:title=""/>
          </v:shape>
          <o:OLEObject Type="Embed" ProgID="Equation.3" ShapeID="_x0000_i1033" DrawAspect="Content" ObjectID="_1679242948" r:id="rId82"/>
        </w:object>
      </w:r>
      <w:r w:rsidRPr="00EF7F76">
        <w:t xml:space="preserve"> </w:t>
      </w:r>
      <w:r>
        <w:t>for CSI reports not carrying L1-RSRP</w:t>
      </w:r>
      <w:r>
        <w:rPr>
          <w:lang w:val="en-US"/>
        </w:rPr>
        <w:t>;</w:t>
      </w:r>
    </w:p>
    <w:p w14:paraId="67C06133" w14:textId="77777777" w:rsidR="0050757C" w:rsidRPr="00851E64" w:rsidRDefault="0050757C" w:rsidP="0050757C">
      <w:pPr>
        <w:pStyle w:val="B1"/>
        <w:rPr>
          <w:lang w:val="en-US"/>
        </w:rPr>
      </w:pPr>
      <w:r>
        <w:t>-</w:t>
      </w:r>
      <w:r>
        <w:tab/>
      </w:r>
      <w:r w:rsidRPr="00EF7F76">
        <w:rPr>
          <w:i/>
        </w:rPr>
        <w:t>c</w:t>
      </w:r>
      <w:r>
        <w:t xml:space="preserve"> is the serving cell index</w:t>
      </w:r>
      <w:r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Pr>
          <w:color w:val="000000"/>
          <w:lang w:val="en-US"/>
        </w:rPr>
        <w:t xml:space="preserve"> </w:t>
      </w:r>
      <w:r>
        <w:rPr>
          <w:lang w:val="en-GB"/>
        </w:rPr>
        <w:t xml:space="preserve">is the value of the higher layer </w:t>
      </w:r>
      <w:proofErr w:type="gramStart"/>
      <w:r>
        <w:rPr>
          <w:lang w:val="en-GB"/>
        </w:rPr>
        <w:t xml:space="preserve">parameter </w:t>
      </w:r>
      <w:proofErr w:type="spellStart"/>
      <w:r w:rsidRPr="00450CE8">
        <w:rPr>
          <w:i/>
          <w:lang w:val="en-GB"/>
        </w:rPr>
        <w:t>maxNrofServingCells</w:t>
      </w:r>
      <w:proofErr w:type="spellEnd"/>
      <w:r>
        <w:rPr>
          <w:lang w:val="en-US"/>
        </w:rPr>
        <w:t>;</w:t>
      </w:r>
      <w:proofErr w:type="gramEnd"/>
    </w:p>
    <w:p w14:paraId="5A5DD5AA" w14:textId="77777777" w:rsidR="0050757C" w:rsidRDefault="0050757C" w:rsidP="0050757C">
      <w:pPr>
        <w:ind w:left="567" w:hanging="283"/>
        <w:rPr>
          <w:i/>
        </w:rPr>
      </w:pPr>
      <w:r>
        <w:t>-</w:t>
      </w:r>
      <w:r>
        <w:tab/>
      </w:r>
      <w:r w:rsidRPr="00851E64">
        <w:rPr>
          <w:i/>
        </w:rPr>
        <w:t>s</w:t>
      </w:r>
      <w:r>
        <w:t xml:space="preserve"> is the </w:t>
      </w:r>
      <w:proofErr w:type="spellStart"/>
      <w:r>
        <w:rPr>
          <w:i/>
        </w:rPr>
        <w:t>r</w:t>
      </w:r>
      <w:r w:rsidRPr="00432AE7">
        <w:rPr>
          <w:i/>
        </w:rPr>
        <w:t>eportConfigID</w:t>
      </w:r>
      <w:proofErr w:type="spellEnd"/>
      <w:r w:rsidRPr="00B66820">
        <w:t xml:space="preserve"> </w:t>
      </w:r>
      <w:r w:rsidRPr="00676AF6">
        <w:t>and</w:t>
      </w:r>
      <w:r w:rsidRPr="00B66820">
        <w:rPr>
          <w:i/>
        </w:rPr>
        <w:t xml:space="preserve"> </w:t>
      </w:r>
      <w:r w:rsidR="00DB7006" w:rsidRPr="00825638">
        <w:rPr>
          <w:noProof/>
          <w:color w:val="000000"/>
          <w:position w:val="-10"/>
        </w:rPr>
        <w:object w:dxaOrig="340" w:dyaOrig="300" w14:anchorId="615B3020">
          <v:shape id="_x0000_i1032" type="#_x0000_t75" alt="" style="width:19.95pt;height:12.75pt;mso-width-percent:0;mso-height-percent:0;mso-width-percent:0;mso-height-percent:0" o:ole="">
            <v:imagedata r:id="rId83" o:title=""/>
          </v:shape>
          <o:OLEObject Type="Embed" ProgID="Equation.3" ShapeID="_x0000_i1032" DrawAspect="Content" ObjectID="_1679242949" r:id="rId84"/>
        </w:object>
      </w:r>
      <w:r w:rsidRPr="00676AF6">
        <w:t xml:space="preserve">is the value of the higher layer parameter </w:t>
      </w:r>
      <w:proofErr w:type="spellStart"/>
      <w:r w:rsidRPr="00B66820">
        <w:rPr>
          <w:i/>
        </w:rPr>
        <w:t>maxNrofCSI-Report</w:t>
      </w:r>
      <w:r>
        <w:rPr>
          <w:i/>
        </w:rPr>
        <w:t>Configurations</w:t>
      </w:r>
      <w:proofErr w:type="spellEnd"/>
      <w:r>
        <w:rPr>
          <w:i/>
        </w:rPr>
        <w:t>.</w:t>
      </w:r>
    </w:p>
    <w:p w14:paraId="5CDAC96D" w14:textId="77777777" w:rsidR="0050757C" w:rsidRPr="00373EAB" w:rsidRDefault="0050757C" w:rsidP="0050757C">
      <w:pPr>
        <w:rPr>
          <w:color w:val="000000"/>
        </w:rPr>
      </w:pPr>
      <w:r w:rsidRPr="00EF7F76">
        <w:rPr>
          <w:color w:val="000000"/>
        </w:rPr>
        <w:t>A first CSI report is said to have priority over second CSI report if the associated</w:t>
      </w:r>
      <w:r>
        <w:rPr>
          <w:color w:val="000000"/>
        </w:rPr>
        <w:t xml:space="preserve"> </w:t>
      </w:r>
      <m:oMath>
        <m:sSub>
          <m:sSubPr>
            <m:ctrlPr>
              <w:rPr>
                <w:rFonts w:ascii="Cambria Math" w:hAnsi="Cambria Math"/>
                <w:color w:val="000000"/>
              </w:rPr>
            </m:ctrlPr>
          </m:sSubPr>
          <m:e>
            <m:r>
              <m:rPr>
                <m:sty m:val="p"/>
              </m:rPr>
              <w:rPr>
                <w:rFonts w:ascii="Cambria Math" w:hAnsi="Cambria Math"/>
                <w:color w:val="000000"/>
              </w:rPr>
              <m:t>Pri</m:t>
            </m:r>
          </m:e>
          <m:sub>
            <m:r>
              <w:rPr>
                <w:rFonts w:ascii="Cambria Math" w:hAnsi="Cambria Math"/>
                <w:color w:val="000000"/>
              </w:rPr>
              <m:t>iCSI</m:t>
            </m:r>
          </m:sub>
        </m:sSub>
        <m:d>
          <m:dPr>
            <m:ctrlPr>
              <w:rPr>
                <w:rFonts w:ascii="Cambria Math" w:hAnsi="Cambria Math"/>
                <w:i/>
                <w:color w:val="000000"/>
              </w:rPr>
            </m:ctrlPr>
          </m:dPr>
          <m:e>
            <m:r>
              <w:rPr>
                <w:rFonts w:ascii="Cambria Math" w:hAnsi="Cambria Math"/>
                <w:color w:val="000000"/>
              </w:rPr>
              <m:t>p,y,k,c,s</m:t>
            </m:r>
          </m:e>
        </m:d>
      </m:oMath>
      <w:r>
        <w:rPr>
          <w:color w:val="000000"/>
        </w:rPr>
        <w:t xml:space="preserve">  </w:t>
      </w:r>
      <w:r w:rsidRPr="00EF7F76">
        <w:rPr>
          <w:color w:val="000000"/>
        </w:rPr>
        <w:t>value is lower for the first report than for the second report.</w:t>
      </w:r>
    </w:p>
    <w:p w14:paraId="506E3F4D" w14:textId="77777777" w:rsidR="0050757C" w:rsidRDefault="0050757C" w:rsidP="0050757C">
      <w:pPr>
        <w:rPr>
          <w:color w:val="000000"/>
        </w:rPr>
      </w:pPr>
      <w:r w:rsidRPr="0048482F">
        <w:rPr>
          <w:color w:val="000000"/>
        </w:rPr>
        <w:t>Two CSI reports are said to collide if the time occupancy of the physical channels scheduled to carry the CSI reports overlap in at least one OFDM symbol and are transmitted on the same carrier. When a UE is configured to transmit two colliding CSI reports,</w:t>
      </w:r>
      <w:r w:rsidRPr="00DF4ACD">
        <w:rPr>
          <w:color w:val="000000"/>
        </w:rPr>
        <w:t xml:space="preserve"> </w:t>
      </w:r>
    </w:p>
    <w:p w14:paraId="307F4B9C" w14:textId="77777777" w:rsidR="0050757C" w:rsidRDefault="0050757C" w:rsidP="0050757C">
      <w:pPr>
        <w:pStyle w:val="B1"/>
      </w:pPr>
      <w:r>
        <w:t>-</w:t>
      </w:r>
      <w:r>
        <w:tab/>
        <w:t xml:space="preserve">if </w:t>
      </w:r>
      <w:r w:rsidRPr="00FD059F">
        <w:rPr>
          <w:i/>
        </w:rPr>
        <w:t>y</w:t>
      </w:r>
      <w:r>
        <w:t xml:space="preserve"> values are different between the two CSI reports,</w:t>
      </w:r>
      <w:r w:rsidRPr="0048482F">
        <w:t xml:space="preserve"> the following rules apply </w:t>
      </w:r>
      <w:r w:rsidRPr="007C7407">
        <w:rPr>
          <w:lang w:val="en-GB"/>
        </w:rPr>
        <w:t xml:space="preserve">except for the case when one of the </w:t>
      </w:r>
      <w:r w:rsidRPr="007C7407">
        <w:rPr>
          <w:i/>
          <w:lang w:val="en-GB"/>
        </w:rPr>
        <w:t>y</w:t>
      </w:r>
      <w:r w:rsidRPr="007C7407">
        <w:rPr>
          <w:lang w:val="en-GB"/>
        </w:rPr>
        <w:t xml:space="preserve"> value is 2 and the other </w:t>
      </w:r>
      <w:r w:rsidRPr="007C7407">
        <w:rPr>
          <w:i/>
          <w:lang w:val="en-GB"/>
        </w:rPr>
        <w:t>y</w:t>
      </w:r>
      <w:r w:rsidRPr="007C7407">
        <w:rPr>
          <w:lang w:val="en-GB"/>
        </w:rPr>
        <w:t xml:space="preserve"> value is 3 </w:t>
      </w:r>
      <w:r w:rsidRPr="0048482F">
        <w:t xml:space="preserve">(for CSI reports transmitted on PUSCH, as described in </w:t>
      </w:r>
      <w:r>
        <w:t>Clause</w:t>
      </w:r>
      <w:r w:rsidRPr="0048482F">
        <w:t xml:space="preserve"> 5.2.3; for CSI reports transmitted on PUCCH, as described in </w:t>
      </w:r>
      <w:r>
        <w:t>Clause</w:t>
      </w:r>
      <w:r w:rsidRPr="0048482F">
        <w:t xml:space="preserve"> 5.2.4): </w:t>
      </w:r>
    </w:p>
    <w:p w14:paraId="1E8462F6" w14:textId="77777777" w:rsidR="0050757C" w:rsidRDefault="0050757C" w:rsidP="0050757C">
      <w:pPr>
        <w:pStyle w:val="B2"/>
      </w:pPr>
      <w:r>
        <w:t>-</w:t>
      </w:r>
      <w:r>
        <w:tab/>
      </w:r>
      <w:r w:rsidRPr="005A0533">
        <w:t>The CSI report with higher</w:t>
      </w:r>
      <w: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p,y,k,c,s</m:t>
            </m:r>
          </m:e>
        </m:d>
      </m:oMath>
      <w:r>
        <w:rPr>
          <w:color w:val="000000"/>
          <w:lang w:val="en-US"/>
        </w:rPr>
        <w:t xml:space="preserve"> </w:t>
      </w:r>
      <w:r>
        <w:t xml:space="preserve"> </w:t>
      </w:r>
      <w:r w:rsidRPr="005A0533">
        <w:t>value shall not be sent by the UE</w:t>
      </w:r>
      <w:r>
        <w:t>.</w:t>
      </w:r>
    </w:p>
    <w:p w14:paraId="57D52F30" w14:textId="77777777" w:rsidR="0050757C" w:rsidRDefault="0050757C" w:rsidP="0050757C">
      <w:pPr>
        <w:pStyle w:val="B1"/>
      </w:pPr>
      <w:r>
        <w:t>-</w:t>
      </w:r>
      <w:r>
        <w:tab/>
      </w:r>
      <w:r w:rsidRPr="00E42FA9">
        <w:t>otherwise, the two CSI reports are multiplexed or either is dropped based on the priority values, as described in Clause 9.2.5.2 in [6, TS 38.213].</w:t>
      </w:r>
    </w:p>
    <w:p w14:paraId="28802AA4" w14:textId="77777777" w:rsidR="0050757C" w:rsidRDefault="0050757C" w:rsidP="0050757C"/>
    <w:p w14:paraId="57F0A620" w14:textId="77777777" w:rsidR="0050757C" w:rsidRPr="0068232B" w:rsidRDefault="0050757C" w:rsidP="0050757C">
      <w:r>
        <w:t>Text proposal for Approach 2:</w:t>
      </w:r>
    </w:p>
    <w:p w14:paraId="4621FD94" w14:textId="77777777" w:rsidR="0050757C" w:rsidRPr="004A0FFE" w:rsidRDefault="0050757C" w:rsidP="004A0FFE">
      <w:pPr>
        <w:rPr>
          <w:b/>
          <w:bCs/>
        </w:rPr>
      </w:pPr>
      <w:r w:rsidRPr="004A0FFE">
        <w:rPr>
          <w:b/>
          <w:bCs/>
        </w:rPr>
        <w:t>Priority rules for CSI reports</w:t>
      </w:r>
    </w:p>
    <w:p w14:paraId="2109FC72" w14:textId="77777777" w:rsidR="0050757C" w:rsidRDefault="0050757C" w:rsidP="0050757C">
      <w:pPr>
        <w:rPr>
          <w:color w:val="000000"/>
        </w:rPr>
      </w:pPr>
      <w:r w:rsidRPr="005235BA">
        <w:rPr>
          <w:color w:val="000000"/>
        </w:rPr>
        <w:t>CSI reports are associated with a priority value</w:t>
      </w:r>
      <w:r>
        <w:rPr>
          <w:color w:val="000000"/>
        </w:rPr>
        <w:t xml:space="preserve"> </w:t>
      </w:r>
      <m:oMath>
        <m:sSub>
          <m:sSubPr>
            <m:ctrlPr>
              <w:rPr>
                <w:rFonts w:ascii="Cambria Math" w:hAnsi="Cambria Math"/>
                <w:color w:val="000000"/>
              </w:rPr>
            </m:ctrlPr>
          </m:sSubPr>
          <m:e>
            <m:r>
              <m:rPr>
                <m:sty m:val="p"/>
              </m:rPr>
              <w:rPr>
                <w:rFonts w:ascii="Cambria Math" w:hAnsi="Cambria Math"/>
                <w:color w:val="000000"/>
              </w:rPr>
              <m:t>Pri</m:t>
            </m:r>
          </m:e>
          <m:sub>
            <m:r>
              <w:rPr>
                <w:rFonts w:ascii="Cambria Math" w:hAnsi="Cambria Math"/>
                <w:color w:val="000000"/>
              </w:rPr>
              <m:t>iCSI</m:t>
            </m:r>
          </m:sub>
        </m:sSub>
        <m:d>
          <m:dPr>
            <m:ctrlPr>
              <w:rPr>
                <w:rFonts w:ascii="Cambria Math" w:hAnsi="Cambria Math"/>
                <w:i/>
                <w:color w:val="000000"/>
              </w:rPr>
            </m:ctrlPr>
          </m:dPr>
          <m:e>
            <m:r>
              <w:rPr>
                <w:rFonts w:ascii="Cambria Math" w:hAnsi="Cambria Math"/>
                <w:color w:val="000000"/>
              </w:rPr>
              <m:t>p,y,k,c,s</m:t>
            </m:r>
          </m:e>
        </m:d>
        <m:r>
          <w:rPr>
            <w:rFonts w:ascii="Cambria Math" w:hAnsi="Cambria Math"/>
            <w:color w:val="000000"/>
          </w:rPr>
          <m:t>=4⋅2∙</m:t>
        </m:r>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cells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s</m:t>
            </m:r>
          </m:sub>
        </m:sSub>
        <m:r>
          <w:rPr>
            <w:rFonts w:ascii="Cambria Math" w:hAnsi="Cambria Math"/>
            <w:color w:val="000000"/>
          </w:rPr>
          <m:t>⋅p+2∙</m:t>
        </m:r>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cells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s</m:t>
            </m:r>
          </m:sub>
        </m:sSub>
        <m:r>
          <w:rPr>
            <w:rFonts w:ascii="Cambria Math" w:hAnsi="Cambria Math"/>
            <w:color w:val="000000"/>
          </w:rPr>
          <m:t>∙y+</m:t>
        </m:r>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cells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s</m:t>
            </m:r>
          </m:sub>
        </m:sSub>
        <m:r>
          <w:rPr>
            <w:rFonts w:ascii="Cambria Math" w:hAnsi="Cambria Math"/>
            <w:color w:val="000000"/>
          </w:rPr>
          <m:t>∙k+</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s</m:t>
            </m:r>
          </m:sub>
        </m:sSub>
        <m:r>
          <w:rPr>
            <w:rFonts w:ascii="Cambria Math" w:hAnsi="Cambria Math"/>
            <w:color w:val="000000"/>
          </w:rPr>
          <m:t>∙c+s</m:t>
        </m:r>
      </m:oMath>
      <w:r>
        <w:rPr>
          <w:color w:val="000000"/>
        </w:rPr>
        <w:t xml:space="preserve"> where</w:t>
      </w:r>
    </w:p>
    <w:p w14:paraId="1726678D" w14:textId="77777777" w:rsidR="0050757C" w:rsidRDefault="0050757C" w:rsidP="0050757C">
      <w:pPr>
        <w:pStyle w:val="B1"/>
      </w:pPr>
      <w:r w:rsidRPr="00093FB7">
        <w:rPr>
          <w:color w:val="FF0000"/>
        </w:rPr>
        <w:t>-</w:t>
      </w:r>
      <w:r w:rsidRPr="00093FB7">
        <w:rPr>
          <w:color w:val="FF0000"/>
          <w:lang w:val="en-US"/>
        </w:rPr>
        <w:t xml:space="preserve"> </w:t>
      </w:r>
      <w:r w:rsidRPr="00093FB7">
        <w:rPr>
          <w:i/>
          <w:iCs/>
          <w:color w:val="FF0000"/>
          <w:lang w:val="en-US"/>
        </w:rPr>
        <w:t>p</w:t>
      </w:r>
      <w:r w:rsidRPr="00093FB7">
        <w:rPr>
          <w:color w:val="FF0000"/>
          <w:lang w:val="en-US"/>
        </w:rPr>
        <w:t xml:space="preserve">: the physical layer index, </w:t>
      </w:r>
      <w:r>
        <w:rPr>
          <w:lang w:val="en-US"/>
        </w:rPr>
        <w:t>“0” for the high physical layer priority, “1” for the low physical layer priority</w:t>
      </w:r>
      <w:r>
        <w:tab/>
      </w:r>
    </w:p>
    <w:p w14:paraId="375F404C" w14:textId="77777777" w:rsidR="0050757C" w:rsidRDefault="0050757C" w:rsidP="0050757C">
      <w:pPr>
        <w:pStyle w:val="B1"/>
        <w:rPr>
          <w:lang w:val="en-US"/>
        </w:rPr>
      </w:pPr>
      <w:r w:rsidRPr="00F13AAC">
        <w:rPr>
          <w:color w:val="FF0000"/>
          <w:lang w:val="en-US"/>
        </w:rPr>
        <w:t>-</w:t>
      </w:r>
      <w:r w:rsidR="00DB7006" w:rsidRPr="00DB7006">
        <w:rPr>
          <w:noProof/>
          <w:color w:val="FF0000"/>
          <w:position w:val="-10"/>
          <w:lang w:val="en-US"/>
        </w:rPr>
        <w:object w:dxaOrig="499" w:dyaOrig="279" w14:anchorId="27246D52">
          <v:shape id="_x0000_i1031" type="#_x0000_t75" alt="" style="width:26.05pt;height:12.75pt;mso-width-percent:0;mso-height-percent:0;mso-width-percent:0;mso-height-percent:0" o:ole="">
            <v:imagedata r:id="rId71" o:title=""/>
          </v:shape>
          <o:OLEObject Type="Embed" ProgID="Equation.3" ShapeID="_x0000_i1031" DrawAspect="Content" ObjectID="_1679242950" r:id="rId85"/>
        </w:object>
      </w:r>
      <w:r w:rsidRPr="00F13AAC">
        <w:rPr>
          <w:color w:val="FF0000"/>
          <w:lang w:val="en-US"/>
        </w:rPr>
        <w:t xml:space="preserve"> for aperiodic CSI reports to be carried on PUSCH or PUCCH</w:t>
      </w:r>
      <w:r>
        <w:rPr>
          <w:lang w:val="en-US"/>
        </w:rPr>
        <w:t xml:space="preserve">, </w:t>
      </w:r>
      <w:r w:rsidR="00DB7006" w:rsidRPr="00DB7006">
        <w:rPr>
          <w:noProof/>
          <w:position w:val="-10"/>
          <w:lang w:val="en-US"/>
        </w:rPr>
        <w:object w:dxaOrig="460" w:dyaOrig="279" w14:anchorId="1DABA1C8">
          <v:shape id="_x0000_i1030" type="#_x0000_t75" alt="" style="width:19.95pt;height:12.75pt;mso-width-percent:0;mso-height-percent:0;mso-width-percent:0;mso-height-percent:0" o:ole="">
            <v:imagedata r:id="rId73" o:title=""/>
          </v:shape>
          <o:OLEObject Type="Embed" ProgID="Equation.3" ShapeID="_x0000_i1030" DrawAspect="Content" ObjectID="_1679242951" r:id="rId86"/>
        </w:object>
      </w:r>
      <w:r>
        <w:rPr>
          <w:lang w:val="en-US"/>
        </w:rPr>
        <w:t xml:space="preserve"> for semi-persistent CSI reports </w:t>
      </w:r>
      <w:r w:rsidRPr="00EF7F76">
        <w:rPr>
          <w:lang w:val="en-US"/>
        </w:rPr>
        <w:t>to be carried on PUSCH</w:t>
      </w:r>
      <w:r>
        <w:rPr>
          <w:lang w:val="en-US"/>
        </w:rPr>
        <w:t xml:space="preserve">, </w:t>
      </w:r>
      <w:r w:rsidR="00DB7006" w:rsidRPr="00DB7006">
        <w:rPr>
          <w:noProof/>
          <w:position w:val="-10"/>
          <w:lang w:val="en-US"/>
        </w:rPr>
        <w:object w:dxaOrig="499" w:dyaOrig="279" w14:anchorId="74649939">
          <v:shape id="_x0000_i1029" type="#_x0000_t75" alt="" style="width:26.05pt;height:12.75pt;mso-width-percent:0;mso-height-percent:0;mso-width-percent:0;mso-height-percent:0" o:ole="">
            <v:imagedata r:id="rId75" o:title=""/>
          </v:shape>
          <o:OLEObject Type="Embed" ProgID="Equation.3" ShapeID="_x0000_i1029" DrawAspect="Content" ObjectID="_1679242952" r:id="rId87"/>
        </w:object>
      </w:r>
      <w:r w:rsidRPr="00EF7F76">
        <w:t xml:space="preserve"> </w:t>
      </w:r>
      <w:r w:rsidRPr="00EF7F76">
        <w:rPr>
          <w:lang w:val="en-US"/>
        </w:rPr>
        <w:t xml:space="preserve">for semi-persistent CSI reports to be carried on PUCCH and </w:t>
      </w:r>
      <w:r w:rsidR="00DB7006" w:rsidRPr="00DB7006">
        <w:rPr>
          <w:noProof/>
          <w:position w:val="-10"/>
          <w:lang w:val="en-US"/>
        </w:rPr>
        <w:object w:dxaOrig="480" w:dyaOrig="279" w14:anchorId="6F6AEDB0">
          <v:shape id="_x0000_i1028" type="#_x0000_t75" alt="" style="width:26.05pt;height:12.75pt;mso-width-percent:0;mso-height-percent:0;mso-width-percent:0;mso-height-percent:0" o:ole="">
            <v:imagedata r:id="rId77" o:title=""/>
          </v:shape>
          <o:OLEObject Type="Embed" ProgID="Equation.3" ShapeID="_x0000_i1028" DrawAspect="Content" ObjectID="_1679242953" r:id="rId88"/>
        </w:object>
      </w:r>
      <w:r w:rsidRPr="00EF7F76">
        <w:t xml:space="preserve"> </w:t>
      </w:r>
      <w:r w:rsidRPr="00EF7F76">
        <w:rPr>
          <w:lang w:val="en-US"/>
        </w:rPr>
        <w:t xml:space="preserve">for periodic CSI reports to be carried on </w:t>
      </w:r>
      <w:proofErr w:type="gramStart"/>
      <w:r w:rsidRPr="00EF7F76">
        <w:rPr>
          <w:lang w:val="en-US"/>
        </w:rPr>
        <w:t>PU</w:t>
      </w:r>
      <w:r>
        <w:rPr>
          <w:lang w:val="en-US"/>
        </w:rPr>
        <w:t>C</w:t>
      </w:r>
      <w:r w:rsidRPr="00EF7F76">
        <w:rPr>
          <w:lang w:val="en-US"/>
        </w:rPr>
        <w:t>CH</w:t>
      </w:r>
      <w:r>
        <w:rPr>
          <w:lang w:val="en-US"/>
        </w:rPr>
        <w:t>;</w:t>
      </w:r>
      <w:proofErr w:type="gramEnd"/>
    </w:p>
    <w:p w14:paraId="5C3286AA" w14:textId="77777777" w:rsidR="0050757C" w:rsidRPr="00851E64" w:rsidRDefault="0050757C" w:rsidP="0050757C">
      <w:pPr>
        <w:pStyle w:val="B1"/>
        <w:rPr>
          <w:lang w:val="en-US"/>
        </w:rPr>
      </w:pPr>
      <w:r>
        <w:t>-</w:t>
      </w:r>
      <w:r>
        <w:tab/>
      </w:r>
      <w:r w:rsidR="00DB7006" w:rsidRPr="00DB7006">
        <w:rPr>
          <w:noProof/>
          <w:position w:val="-6"/>
          <w:lang w:val="en-US"/>
        </w:rPr>
        <w:object w:dxaOrig="480" w:dyaOrig="260" w14:anchorId="0D682474">
          <v:shape id="_x0000_i1027" type="#_x0000_t75" alt="" style="width:26.05pt;height:12.75pt;mso-width-percent:0;mso-height-percent:0;mso-width-percent:0;mso-height-percent:0" o:ole="">
            <v:imagedata r:id="rId79" o:title=""/>
          </v:shape>
          <o:OLEObject Type="Embed" ProgID="Equation.3" ShapeID="_x0000_i1027" DrawAspect="Content" ObjectID="_1679242954" r:id="rId89"/>
        </w:object>
      </w:r>
      <w:r w:rsidRPr="00EF7F76">
        <w:t xml:space="preserve"> </w:t>
      </w:r>
      <w:r w:rsidRPr="00EF7F76">
        <w:rPr>
          <w:lang w:val="en-US"/>
        </w:rPr>
        <w:t>for CSI reports carrying L1-RSRP and</w:t>
      </w:r>
      <w:r>
        <w:rPr>
          <w:lang w:val="en-US"/>
        </w:rPr>
        <w:t xml:space="preserve"> </w:t>
      </w:r>
      <w:r w:rsidR="00DB7006" w:rsidRPr="00DB7006">
        <w:rPr>
          <w:noProof/>
          <w:position w:val="-6"/>
          <w:lang w:val="en-US"/>
        </w:rPr>
        <w:object w:dxaOrig="460" w:dyaOrig="260" w14:anchorId="3473C272">
          <v:shape id="_x0000_i1026" type="#_x0000_t75" alt="" style="width:19.95pt;height:12.75pt;mso-width-percent:0;mso-height-percent:0;mso-width-percent:0;mso-height-percent:0" o:ole="">
            <v:imagedata r:id="rId81" o:title=""/>
          </v:shape>
          <o:OLEObject Type="Embed" ProgID="Equation.3" ShapeID="_x0000_i1026" DrawAspect="Content" ObjectID="_1679242955" r:id="rId90"/>
        </w:object>
      </w:r>
      <w:r w:rsidRPr="00EF7F76">
        <w:t xml:space="preserve"> </w:t>
      </w:r>
      <w:r>
        <w:t>for CSI reports not carrying L1-RSRP</w:t>
      </w:r>
      <w:r>
        <w:rPr>
          <w:lang w:val="en-US"/>
        </w:rPr>
        <w:t>;</w:t>
      </w:r>
    </w:p>
    <w:p w14:paraId="1965068B" w14:textId="77777777" w:rsidR="0050757C" w:rsidRPr="00851E64" w:rsidRDefault="0050757C" w:rsidP="0050757C">
      <w:pPr>
        <w:pStyle w:val="B1"/>
        <w:rPr>
          <w:lang w:val="en-US"/>
        </w:rPr>
      </w:pPr>
      <w:r>
        <w:t>-</w:t>
      </w:r>
      <w:r>
        <w:tab/>
      </w:r>
      <w:r w:rsidRPr="00EF7F76">
        <w:rPr>
          <w:i/>
        </w:rPr>
        <w:t>c</w:t>
      </w:r>
      <w:r>
        <w:t xml:space="preserve"> is the serving cell index</w:t>
      </w:r>
      <w:r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Pr>
          <w:color w:val="000000"/>
          <w:lang w:val="en-US"/>
        </w:rPr>
        <w:t xml:space="preserve"> </w:t>
      </w:r>
      <w:r>
        <w:rPr>
          <w:lang w:val="en-GB"/>
        </w:rPr>
        <w:t xml:space="preserve">is the value of the higher layer </w:t>
      </w:r>
      <w:proofErr w:type="gramStart"/>
      <w:r>
        <w:rPr>
          <w:lang w:val="en-GB"/>
        </w:rPr>
        <w:t xml:space="preserve">parameter </w:t>
      </w:r>
      <w:proofErr w:type="spellStart"/>
      <w:r w:rsidRPr="00450CE8">
        <w:rPr>
          <w:i/>
          <w:lang w:val="en-GB"/>
        </w:rPr>
        <w:t>maxNrofServingCells</w:t>
      </w:r>
      <w:proofErr w:type="spellEnd"/>
      <w:r>
        <w:rPr>
          <w:lang w:val="en-US"/>
        </w:rPr>
        <w:t>;</w:t>
      </w:r>
      <w:proofErr w:type="gramEnd"/>
    </w:p>
    <w:p w14:paraId="53B8D3B8" w14:textId="77777777" w:rsidR="0050757C" w:rsidRDefault="0050757C" w:rsidP="0050757C">
      <w:pPr>
        <w:ind w:left="567" w:hanging="283"/>
        <w:rPr>
          <w:i/>
        </w:rPr>
      </w:pPr>
      <w:r>
        <w:t>-</w:t>
      </w:r>
      <w:r>
        <w:tab/>
      </w:r>
      <w:r w:rsidRPr="00851E64">
        <w:rPr>
          <w:i/>
        </w:rPr>
        <w:t>s</w:t>
      </w:r>
      <w:r>
        <w:t xml:space="preserve"> is the </w:t>
      </w:r>
      <w:proofErr w:type="spellStart"/>
      <w:r>
        <w:rPr>
          <w:i/>
        </w:rPr>
        <w:t>r</w:t>
      </w:r>
      <w:r w:rsidRPr="00432AE7">
        <w:rPr>
          <w:i/>
        </w:rPr>
        <w:t>eportConfigID</w:t>
      </w:r>
      <w:proofErr w:type="spellEnd"/>
      <w:r w:rsidRPr="00B66820">
        <w:t xml:space="preserve"> </w:t>
      </w:r>
      <w:r w:rsidRPr="00676AF6">
        <w:t>and</w:t>
      </w:r>
      <w:r w:rsidRPr="00B66820">
        <w:rPr>
          <w:i/>
        </w:rPr>
        <w:t xml:space="preserve"> </w:t>
      </w:r>
      <w:r w:rsidR="00DB7006" w:rsidRPr="00825638">
        <w:rPr>
          <w:noProof/>
          <w:color w:val="000000"/>
          <w:position w:val="-10"/>
        </w:rPr>
        <w:object w:dxaOrig="340" w:dyaOrig="300" w14:anchorId="49E9B025">
          <v:shape id="_x0000_i1025" type="#_x0000_t75" alt="" style="width:19.95pt;height:12.75pt;mso-width-percent:0;mso-height-percent:0;mso-width-percent:0;mso-height-percent:0" o:ole="">
            <v:imagedata r:id="rId83" o:title=""/>
          </v:shape>
          <o:OLEObject Type="Embed" ProgID="Equation.3" ShapeID="_x0000_i1025" DrawAspect="Content" ObjectID="_1679242956" r:id="rId91"/>
        </w:object>
      </w:r>
      <w:r w:rsidRPr="00676AF6">
        <w:t xml:space="preserve">is the value of the higher layer parameter </w:t>
      </w:r>
      <w:proofErr w:type="spellStart"/>
      <w:r w:rsidRPr="00B66820">
        <w:rPr>
          <w:i/>
        </w:rPr>
        <w:t>maxNrofCSI-Report</w:t>
      </w:r>
      <w:r>
        <w:rPr>
          <w:i/>
        </w:rPr>
        <w:t>Configurations</w:t>
      </w:r>
      <w:proofErr w:type="spellEnd"/>
      <w:r>
        <w:rPr>
          <w:i/>
        </w:rPr>
        <w:t>.</w:t>
      </w:r>
    </w:p>
    <w:p w14:paraId="749F0FC9" w14:textId="77777777" w:rsidR="0050757C" w:rsidRPr="00373EAB" w:rsidRDefault="0050757C" w:rsidP="0050757C">
      <w:pPr>
        <w:rPr>
          <w:color w:val="000000"/>
        </w:rPr>
      </w:pPr>
      <w:r w:rsidRPr="00EF7F76">
        <w:rPr>
          <w:color w:val="000000"/>
        </w:rPr>
        <w:t>A first CSI report is said to have priority over second CSI report if the associated</w:t>
      </w:r>
      <w:r>
        <w:rPr>
          <w:color w:val="000000"/>
        </w:rPr>
        <w:t xml:space="preserve"> </w:t>
      </w:r>
      <m:oMath>
        <m:sSub>
          <m:sSubPr>
            <m:ctrlPr>
              <w:rPr>
                <w:rFonts w:ascii="Cambria Math" w:hAnsi="Cambria Math"/>
                <w:color w:val="000000"/>
              </w:rPr>
            </m:ctrlPr>
          </m:sSubPr>
          <m:e>
            <m:r>
              <m:rPr>
                <m:sty m:val="p"/>
              </m:rPr>
              <w:rPr>
                <w:rFonts w:ascii="Cambria Math" w:hAnsi="Cambria Math"/>
                <w:color w:val="000000"/>
              </w:rPr>
              <m:t>Pri</m:t>
            </m:r>
          </m:e>
          <m:sub>
            <m:r>
              <w:rPr>
                <w:rFonts w:ascii="Cambria Math" w:hAnsi="Cambria Math"/>
                <w:color w:val="000000"/>
              </w:rPr>
              <m:t>iCSI</m:t>
            </m:r>
          </m:sub>
        </m:sSub>
        <m:d>
          <m:dPr>
            <m:ctrlPr>
              <w:rPr>
                <w:rFonts w:ascii="Cambria Math" w:hAnsi="Cambria Math"/>
                <w:i/>
                <w:color w:val="000000"/>
              </w:rPr>
            </m:ctrlPr>
          </m:dPr>
          <m:e>
            <m:r>
              <w:rPr>
                <w:rFonts w:ascii="Cambria Math" w:hAnsi="Cambria Math"/>
                <w:color w:val="000000"/>
              </w:rPr>
              <m:t>p,y,k,c,s</m:t>
            </m:r>
          </m:e>
        </m:d>
      </m:oMath>
      <w:r>
        <w:rPr>
          <w:color w:val="000000"/>
        </w:rPr>
        <w:t xml:space="preserve">  </w:t>
      </w:r>
      <w:r w:rsidRPr="00EF7F76">
        <w:rPr>
          <w:color w:val="000000"/>
        </w:rPr>
        <w:t>value is lower for the first report than for the second report.</w:t>
      </w:r>
    </w:p>
    <w:p w14:paraId="152D78F9" w14:textId="77777777" w:rsidR="0050757C" w:rsidRDefault="0050757C" w:rsidP="0050757C">
      <w:pPr>
        <w:rPr>
          <w:color w:val="000000"/>
        </w:rPr>
      </w:pPr>
      <w:r w:rsidRPr="0048482F">
        <w:rPr>
          <w:color w:val="000000"/>
        </w:rPr>
        <w:t>Two CSI reports are said to collide if the time occupancy of the physical channels scheduled to carry the CSI reports overlap in at least one OFDM symbol and are transmitted on the same carrier. When a UE is configured to transmit two colliding CSI reports,</w:t>
      </w:r>
      <w:r w:rsidRPr="00DF4ACD">
        <w:rPr>
          <w:color w:val="000000"/>
        </w:rPr>
        <w:t xml:space="preserve"> </w:t>
      </w:r>
    </w:p>
    <w:p w14:paraId="0C86B21D" w14:textId="77777777" w:rsidR="0050757C" w:rsidRDefault="0050757C" w:rsidP="0050757C">
      <w:pPr>
        <w:pStyle w:val="B1"/>
      </w:pPr>
      <w:r>
        <w:t>-</w:t>
      </w:r>
      <w:r>
        <w:tab/>
        <w:t xml:space="preserve">if </w:t>
      </w:r>
      <w:r w:rsidRPr="00FD059F">
        <w:rPr>
          <w:i/>
        </w:rPr>
        <w:t>y</w:t>
      </w:r>
      <w:r>
        <w:t xml:space="preserve"> values are different between the two CSI reports,</w:t>
      </w:r>
      <w:r w:rsidRPr="0048482F">
        <w:t xml:space="preserve"> the following rules apply </w:t>
      </w:r>
      <w:r w:rsidRPr="007C7407">
        <w:rPr>
          <w:lang w:val="en-GB"/>
        </w:rPr>
        <w:t xml:space="preserve">except for the case when one of the </w:t>
      </w:r>
      <w:r w:rsidRPr="007C7407">
        <w:rPr>
          <w:i/>
          <w:lang w:val="en-GB"/>
        </w:rPr>
        <w:t>y</w:t>
      </w:r>
      <w:r w:rsidRPr="007C7407">
        <w:rPr>
          <w:lang w:val="en-GB"/>
        </w:rPr>
        <w:t xml:space="preserve"> value is 2 and the other </w:t>
      </w:r>
      <w:r w:rsidRPr="007C7407">
        <w:rPr>
          <w:i/>
          <w:lang w:val="en-GB"/>
        </w:rPr>
        <w:t>y</w:t>
      </w:r>
      <w:r w:rsidRPr="007C7407">
        <w:rPr>
          <w:lang w:val="en-GB"/>
        </w:rPr>
        <w:t xml:space="preserve"> value is 3 </w:t>
      </w:r>
      <w:r w:rsidRPr="0048482F">
        <w:t xml:space="preserve">(for CSI reports transmitted on PUSCH, as described in </w:t>
      </w:r>
      <w:r>
        <w:t>Clause</w:t>
      </w:r>
      <w:r w:rsidRPr="0048482F">
        <w:t xml:space="preserve"> 5.2.3; for CSI reports transmitted on PUCCH, as described in </w:t>
      </w:r>
      <w:r>
        <w:t>Clause</w:t>
      </w:r>
      <w:r w:rsidRPr="0048482F">
        <w:t xml:space="preserve"> 5.2.4): </w:t>
      </w:r>
    </w:p>
    <w:p w14:paraId="266BCB38" w14:textId="77777777" w:rsidR="0050757C" w:rsidRDefault="0050757C" w:rsidP="0050757C">
      <w:pPr>
        <w:pStyle w:val="B2"/>
      </w:pPr>
      <w:r>
        <w:lastRenderedPageBreak/>
        <w:t>-</w:t>
      </w:r>
      <w:r>
        <w:tab/>
      </w:r>
      <w:r w:rsidRPr="005A0533">
        <w:t>The CSI report with higher</w:t>
      </w:r>
      <w: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p,y,k,c,s</m:t>
            </m:r>
          </m:e>
        </m:d>
      </m:oMath>
      <w:r>
        <w:rPr>
          <w:color w:val="000000"/>
          <w:lang w:val="en-US"/>
        </w:rPr>
        <w:t xml:space="preserve"> </w:t>
      </w:r>
      <w:r>
        <w:t xml:space="preserve"> </w:t>
      </w:r>
      <w:r w:rsidRPr="005A0533">
        <w:t>value shall not be sent by the UE</w:t>
      </w:r>
      <w:r>
        <w:t>.</w:t>
      </w:r>
    </w:p>
    <w:p w14:paraId="105FDE2A" w14:textId="77777777" w:rsidR="0050757C" w:rsidRDefault="0050757C" w:rsidP="0050757C">
      <w:pPr>
        <w:pStyle w:val="B1"/>
      </w:pPr>
      <w:r>
        <w:t>-</w:t>
      </w:r>
      <w:r>
        <w:tab/>
      </w:r>
      <w:r w:rsidRPr="00E42FA9">
        <w:t>otherwise, the two CSI reports are multiplexed or either is dropped based on the priority values, as described in Clause 9.2.5.2 in [6, TS 38.213].</w:t>
      </w:r>
    </w:p>
    <w:p w14:paraId="48DABB49" w14:textId="77777777" w:rsidR="0050757C" w:rsidRDefault="0050757C" w:rsidP="0050757C"/>
    <w:p w14:paraId="0A4FCB0C" w14:textId="77777777" w:rsidR="0050757C" w:rsidRDefault="0050757C" w:rsidP="0050757C"/>
    <w:p w14:paraId="322D3193" w14:textId="77777777" w:rsidR="0050757C" w:rsidRDefault="0050757C" w:rsidP="0050757C"/>
    <w:p w14:paraId="5B9557C4" w14:textId="77777777" w:rsidR="0030790F" w:rsidRDefault="0030790F"/>
    <w:sectPr w:rsidR="0030790F">
      <w:footerReference w:type="default" r:id="rId9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34F47FC" w14:textId="77777777" w:rsidR="00DB7006" w:rsidRDefault="00DB7006">
      <w:r>
        <w:separator/>
      </w:r>
    </w:p>
  </w:endnote>
  <w:endnote w:type="continuationSeparator" w:id="0">
    <w:p w14:paraId="34158D96" w14:textId="77777777" w:rsidR="00DB7006" w:rsidRDefault="00DB70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Times">
    <w:altName w:val="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8CF3C52" w:usb2="00000016" w:usb3="00000000" w:csb0="0004001F" w:csb1="00000000"/>
  </w:font>
  <w:font w:name="Helvetica">
    <w:panose1 w:val="00000000000000000000"/>
    <w:charset w:val="00"/>
    <w:family w:val="auto"/>
    <w:pitch w:val="variable"/>
    <w:sig w:usb0="E00002FF" w:usb1="5000785B"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5A185D" w14:textId="77777777" w:rsidR="009A774D" w:rsidRDefault="00CA373A" w:rsidP="00AA573A">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6</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105F76A" w14:textId="77777777" w:rsidR="00DB7006" w:rsidRDefault="00DB7006">
      <w:r>
        <w:separator/>
      </w:r>
    </w:p>
  </w:footnote>
  <w:footnote w:type="continuationSeparator" w:id="0">
    <w:p w14:paraId="2A593698" w14:textId="77777777" w:rsidR="00DB7006" w:rsidRDefault="00DB700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hybridMultilevel"/>
    <w:tmpl w:val="09928AFA"/>
    <w:lvl w:ilvl="0" w:tplc="00000001">
      <w:start w:val="1"/>
      <w:numFmt w:val="bullet"/>
      <w:lvlText w:val="•"/>
      <w:lvlJc w:val="left"/>
      <w:pPr>
        <w:ind w:left="360" w:hanging="360"/>
      </w:pPr>
    </w:lvl>
    <w:lvl w:ilvl="1" w:tplc="00000002">
      <w:start w:val="1"/>
      <w:numFmt w:val="bullet"/>
      <w:lvlText w:val="•"/>
      <w:lvlJc w:val="left"/>
      <w:pPr>
        <w:ind w:left="1080" w:hanging="360"/>
      </w:pPr>
    </w:lvl>
    <w:lvl w:ilvl="2" w:tplc="00000003">
      <w:start w:val="1"/>
      <w:numFmt w:val="bullet"/>
      <w:lvlText w:val="•"/>
      <w:lvlJc w:val="left"/>
      <w:pPr>
        <w:ind w:left="180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AB55BF"/>
    <w:multiLevelType w:val="singleLevel"/>
    <w:tmpl w:val="4CCE10C4"/>
    <w:lvl w:ilvl="0">
      <w:start w:val="1"/>
      <w:numFmt w:val="decimal"/>
      <w:lvlText w:val="[%1]"/>
      <w:lvlJc w:val="left"/>
      <w:pPr>
        <w:tabs>
          <w:tab w:val="num" w:pos="657"/>
        </w:tabs>
        <w:ind w:left="657" w:hanging="567"/>
      </w:pPr>
      <w:rPr>
        <w:lang w:val="en-US"/>
      </w:rPr>
    </w:lvl>
  </w:abstractNum>
  <w:abstractNum w:abstractNumId="2" w15:restartNumberingAfterBreak="0">
    <w:nsid w:val="089E3654"/>
    <w:multiLevelType w:val="hybridMultilevel"/>
    <w:tmpl w:val="07BC27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FF001D"/>
    <w:multiLevelType w:val="hybridMultilevel"/>
    <w:tmpl w:val="2D9C47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F017A9"/>
    <w:multiLevelType w:val="hybridMultilevel"/>
    <w:tmpl w:val="B46288D8"/>
    <w:lvl w:ilvl="0" w:tplc="04090001">
      <w:start w:val="1"/>
      <w:numFmt w:val="bullet"/>
      <w:lvlText w:val=""/>
      <w:lvlJc w:val="left"/>
      <w:pPr>
        <w:ind w:left="1296" w:hanging="360"/>
      </w:pPr>
      <w:rPr>
        <w:rFonts w:ascii="Symbol" w:hAnsi="Symbol" w:hint="default"/>
      </w:rPr>
    </w:lvl>
    <w:lvl w:ilvl="1" w:tplc="04090003">
      <w:start w:val="1"/>
      <w:numFmt w:val="bullet"/>
      <w:lvlText w:val="o"/>
      <w:lvlJc w:val="left"/>
      <w:pPr>
        <w:ind w:left="2016" w:hanging="360"/>
      </w:pPr>
      <w:rPr>
        <w:rFonts w:ascii="Courier New" w:hAnsi="Courier New" w:cs="Courier New" w:hint="default"/>
      </w:rPr>
    </w:lvl>
    <w:lvl w:ilvl="2" w:tplc="04090005">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 w15:restartNumberingAfterBreak="0">
    <w:nsid w:val="0D731F8C"/>
    <w:multiLevelType w:val="multilevel"/>
    <w:tmpl w:val="0BFAE00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D9007B4"/>
    <w:multiLevelType w:val="multilevel"/>
    <w:tmpl w:val="5D6C55E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8287803"/>
    <w:multiLevelType w:val="hybridMultilevel"/>
    <w:tmpl w:val="CC100F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A794935"/>
    <w:multiLevelType w:val="hybridMultilevel"/>
    <w:tmpl w:val="8458A8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DF861C7"/>
    <w:multiLevelType w:val="hybridMultilevel"/>
    <w:tmpl w:val="C5FAC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11D18AF"/>
    <w:multiLevelType w:val="hybridMultilevel"/>
    <w:tmpl w:val="4AF287F6"/>
    <w:lvl w:ilvl="0" w:tplc="00000003">
      <w:start w:val="1"/>
      <w:numFmt w:val="bullet"/>
      <w:lvlText w:val="•"/>
      <w:lvlJc w:val="left"/>
      <w:pPr>
        <w:ind w:left="360" w:hanging="360"/>
      </w:pPr>
    </w:lvl>
    <w:lvl w:ilvl="1" w:tplc="04090003">
      <w:start w:val="1"/>
      <w:numFmt w:val="bullet"/>
      <w:lvlText w:val="o"/>
      <w:lvlJc w:val="left"/>
      <w:pPr>
        <w:ind w:left="0" w:hanging="360"/>
      </w:pPr>
      <w:rPr>
        <w:rFonts w:ascii="Courier New" w:hAnsi="Courier New" w:cs="Courier New" w:hint="default"/>
      </w:rPr>
    </w:lvl>
    <w:lvl w:ilvl="2" w:tplc="04090005" w:tentative="1">
      <w:start w:val="1"/>
      <w:numFmt w:val="bullet"/>
      <w:lvlText w:val=""/>
      <w:lvlJc w:val="left"/>
      <w:pPr>
        <w:ind w:left="720" w:hanging="360"/>
      </w:pPr>
      <w:rPr>
        <w:rFonts w:ascii="Wingdings" w:hAnsi="Wingdings" w:hint="default"/>
      </w:rPr>
    </w:lvl>
    <w:lvl w:ilvl="3" w:tplc="04090001" w:tentative="1">
      <w:start w:val="1"/>
      <w:numFmt w:val="bullet"/>
      <w:lvlText w:val=""/>
      <w:lvlJc w:val="left"/>
      <w:pPr>
        <w:ind w:left="1440" w:hanging="360"/>
      </w:pPr>
      <w:rPr>
        <w:rFonts w:ascii="Symbol" w:hAnsi="Symbol" w:hint="default"/>
      </w:rPr>
    </w:lvl>
    <w:lvl w:ilvl="4" w:tplc="04090003" w:tentative="1">
      <w:start w:val="1"/>
      <w:numFmt w:val="bullet"/>
      <w:lvlText w:val="o"/>
      <w:lvlJc w:val="left"/>
      <w:pPr>
        <w:ind w:left="2160" w:hanging="360"/>
      </w:pPr>
      <w:rPr>
        <w:rFonts w:ascii="Courier New" w:hAnsi="Courier New" w:cs="Courier New" w:hint="default"/>
      </w:rPr>
    </w:lvl>
    <w:lvl w:ilvl="5" w:tplc="04090005" w:tentative="1">
      <w:start w:val="1"/>
      <w:numFmt w:val="bullet"/>
      <w:lvlText w:val=""/>
      <w:lvlJc w:val="left"/>
      <w:pPr>
        <w:ind w:left="2880" w:hanging="360"/>
      </w:pPr>
      <w:rPr>
        <w:rFonts w:ascii="Wingdings" w:hAnsi="Wingdings" w:hint="default"/>
      </w:rPr>
    </w:lvl>
    <w:lvl w:ilvl="6" w:tplc="04090001" w:tentative="1">
      <w:start w:val="1"/>
      <w:numFmt w:val="bullet"/>
      <w:lvlText w:val=""/>
      <w:lvlJc w:val="left"/>
      <w:pPr>
        <w:ind w:left="3600" w:hanging="360"/>
      </w:pPr>
      <w:rPr>
        <w:rFonts w:ascii="Symbol" w:hAnsi="Symbol" w:hint="default"/>
      </w:rPr>
    </w:lvl>
    <w:lvl w:ilvl="7" w:tplc="04090003" w:tentative="1">
      <w:start w:val="1"/>
      <w:numFmt w:val="bullet"/>
      <w:lvlText w:val="o"/>
      <w:lvlJc w:val="left"/>
      <w:pPr>
        <w:ind w:left="4320" w:hanging="360"/>
      </w:pPr>
      <w:rPr>
        <w:rFonts w:ascii="Courier New" w:hAnsi="Courier New" w:cs="Courier New" w:hint="default"/>
      </w:rPr>
    </w:lvl>
    <w:lvl w:ilvl="8" w:tplc="04090005" w:tentative="1">
      <w:start w:val="1"/>
      <w:numFmt w:val="bullet"/>
      <w:lvlText w:val=""/>
      <w:lvlJc w:val="left"/>
      <w:pPr>
        <w:ind w:left="5040" w:hanging="360"/>
      </w:pPr>
      <w:rPr>
        <w:rFonts w:ascii="Wingdings" w:hAnsi="Wingdings" w:hint="default"/>
      </w:rPr>
    </w:lvl>
  </w:abstractNum>
  <w:abstractNum w:abstractNumId="11" w15:restartNumberingAfterBreak="0">
    <w:nsid w:val="22F6656C"/>
    <w:multiLevelType w:val="multilevel"/>
    <w:tmpl w:val="7C846A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64A0FF0"/>
    <w:multiLevelType w:val="hybridMultilevel"/>
    <w:tmpl w:val="40D6E6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95145ED"/>
    <w:multiLevelType w:val="multilevel"/>
    <w:tmpl w:val="8EA4D4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C9351E8"/>
    <w:multiLevelType w:val="multilevel"/>
    <w:tmpl w:val="140EE1F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E2E496F"/>
    <w:multiLevelType w:val="hybridMultilevel"/>
    <w:tmpl w:val="F80466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0847080"/>
    <w:multiLevelType w:val="hybridMultilevel"/>
    <w:tmpl w:val="180E473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7B13BEF"/>
    <w:multiLevelType w:val="hybridMultilevel"/>
    <w:tmpl w:val="E974C7AC"/>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060005">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397F0F6C"/>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3C5F4E43"/>
    <w:multiLevelType w:val="hybridMultilevel"/>
    <w:tmpl w:val="42F05858"/>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0" w15:restartNumberingAfterBreak="0">
    <w:nsid w:val="3D6754E7"/>
    <w:multiLevelType w:val="hybridMultilevel"/>
    <w:tmpl w:val="DC0683FA"/>
    <w:lvl w:ilvl="0" w:tplc="00000001">
      <w:start w:val="1"/>
      <w:numFmt w:val="bullet"/>
      <w:lvlText w:val="•"/>
      <w:lvlJc w:val="left"/>
      <w:pPr>
        <w:ind w:left="360" w:hanging="360"/>
      </w:pPr>
    </w:lvl>
    <w:lvl w:ilvl="1" w:tplc="00000002">
      <w:start w:val="1"/>
      <w:numFmt w:val="bullet"/>
      <w:lvlText w:val="•"/>
      <w:lvlJc w:val="left"/>
      <w:pPr>
        <w:ind w:left="1080" w:hanging="360"/>
      </w:pPr>
    </w:lvl>
    <w:lvl w:ilvl="2" w:tplc="00000003">
      <w:start w:val="1"/>
      <w:numFmt w:val="bullet"/>
      <w:lvlText w:val="•"/>
      <w:lvlJc w:val="left"/>
      <w:pPr>
        <w:ind w:left="1800" w:hanging="360"/>
      </w:pPr>
    </w:lvl>
    <w:lvl w:ilvl="3" w:tplc="00000003">
      <w:start w:val="1"/>
      <w:numFmt w:val="bullet"/>
      <w:lvlText w:val="•"/>
      <w:lvlJc w:val="left"/>
      <w:pPr>
        <w:ind w:left="36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15:restartNumberingAfterBreak="0">
    <w:nsid w:val="42212A9D"/>
    <w:multiLevelType w:val="hybridMultilevel"/>
    <w:tmpl w:val="120E21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45FC10B5"/>
    <w:multiLevelType w:val="hybridMultilevel"/>
    <w:tmpl w:val="617C67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E1D785B"/>
    <w:multiLevelType w:val="hybridMultilevel"/>
    <w:tmpl w:val="21365E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F2162F5"/>
    <w:multiLevelType w:val="multilevel"/>
    <w:tmpl w:val="60168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507A146F"/>
    <w:multiLevelType w:val="multilevel"/>
    <w:tmpl w:val="54D4DA9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520A1C7D"/>
    <w:multiLevelType w:val="hybridMultilevel"/>
    <w:tmpl w:val="24621D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43F441A"/>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8" w15:restartNumberingAfterBreak="0">
    <w:nsid w:val="551C575B"/>
    <w:multiLevelType w:val="hybridMultilevel"/>
    <w:tmpl w:val="FC5628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66D5154"/>
    <w:multiLevelType w:val="hybridMultilevel"/>
    <w:tmpl w:val="AA201B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86E4A89"/>
    <w:multiLevelType w:val="hybridMultilevel"/>
    <w:tmpl w:val="3FF2B71E"/>
    <w:lvl w:ilvl="0" w:tplc="04090001">
      <w:start w:val="1"/>
      <w:numFmt w:val="bullet"/>
      <w:lvlText w:val=""/>
      <w:lvlJc w:val="left"/>
      <w:pPr>
        <w:ind w:left="1020" w:hanging="360"/>
      </w:pPr>
      <w:rPr>
        <w:rFonts w:ascii="Symbol" w:hAnsi="Symbol" w:hint="default"/>
      </w:rPr>
    </w:lvl>
    <w:lvl w:ilvl="1" w:tplc="04090003" w:tentative="1">
      <w:start w:val="1"/>
      <w:numFmt w:val="bullet"/>
      <w:lvlText w:val="o"/>
      <w:lvlJc w:val="left"/>
      <w:pPr>
        <w:ind w:left="1740" w:hanging="360"/>
      </w:pPr>
      <w:rPr>
        <w:rFonts w:ascii="Courier New" w:hAnsi="Courier New" w:cs="Courier New" w:hint="default"/>
      </w:rPr>
    </w:lvl>
    <w:lvl w:ilvl="2" w:tplc="04090005" w:tentative="1">
      <w:start w:val="1"/>
      <w:numFmt w:val="bullet"/>
      <w:lvlText w:val=""/>
      <w:lvlJc w:val="left"/>
      <w:pPr>
        <w:ind w:left="2460" w:hanging="360"/>
      </w:pPr>
      <w:rPr>
        <w:rFonts w:ascii="Wingdings" w:hAnsi="Wingdings" w:hint="default"/>
      </w:rPr>
    </w:lvl>
    <w:lvl w:ilvl="3" w:tplc="04090001" w:tentative="1">
      <w:start w:val="1"/>
      <w:numFmt w:val="bullet"/>
      <w:lvlText w:val=""/>
      <w:lvlJc w:val="left"/>
      <w:pPr>
        <w:ind w:left="3180" w:hanging="360"/>
      </w:pPr>
      <w:rPr>
        <w:rFonts w:ascii="Symbol" w:hAnsi="Symbol" w:hint="default"/>
      </w:rPr>
    </w:lvl>
    <w:lvl w:ilvl="4" w:tplc="04090003" w:tentative="1">
      <w:start w:val="1"/>
      <w:numFmt w:val="bullet"/>
      <w:lvlText w:val="o"/>
      <w:lvlJc w:val="left"/>
      <w:pPr>
        <w:ind w:left="3900" w:hanging="360"/>
      </w:pPr>
      <w:rPr>
        <w:rFonts w:ascii="Courier New" w:hAnsi="Courier New" w:cs="Courier New" w:hint="default"/>
      </w:rPr>
    </w:lvl>
    <w:lvl w:ilvl="5" w:tplc="04090005" w:tentative="1">
      <w:start w:val="1"/>
      <w:numFmt w:val="bullet"/>
      <w:lvlText w:val=""/>
      <w:lvlJc w:val="left"/>
      <w:pPr>
        <w:ind w:left="4620" w:hanging="360"/>
      </w:pPr>
      <w:rPr>
        <w:rFonts w:ascii="Wingdings" w:hAnsi="Wingdings" w:hint="default"/>
      </w:rPr>
    </w:lvl>
    <w:lvl w:ilvl="6" w:tplc="04090001" w:tentative="1">
      <w:start w:val="1"/>
      <w:numFmt w:val="bullet"/>
      <w:lvlText w:val=""/>
      <w:lvlJc w:val="left"/>
      <w:pPr>
        <w:ind w:left="5340" w:hanging="360"/>
      </w:pPr>
      <w:rPr>
        <w:rFonts w:ascii="Symbol" w:hAnsi="Symbol" w:hint="default"/>
      </w:rPr>
    </w:lvl>
    <w:lvl w:ilvl="7" w:tplc="04090003" w:tentative="1">
      <w:start w:val="1"/>
      <w:numFmt w:val="bullet"/>
      <w:lvlText w:val="o"/>
      <w:lvlJc w:val="left"/>
      <w:pPr>
        <w:ind w:left="6060" w:hanging="360"/>
      </w:pPr>
      <w:rPr>
        <w:rFonts w:ascii="Courier New" w:hAnsi="Courier New" w:cs="Courier New" w:hint="default"/>
      </w:rPr>
    </w:lvl>
    <w:lvl w:ilvl="8" w:tplc="04090005" w:tentative="1">
      <w:start w:val="1"/>
      <w:numFmt w:val="bullet"/>
      <w:lvlText w:val=""/>
      <w:lvlJc w:val="left"/>
      <w:pPr>
        <w:ind w:left="6780" w:hanging="360"/>
      </w:pPr>
      <w:rPr>
        <w:rFonts w:ascii="Wingdings" w:hAnsi="Wingdings" w:hint="default"/>
      </w:rPr>
    </w:lvl>
  </w:abstractNum>
  <w:abstractNum w:abstractNumId="31" w15:restartNumberingAfterBreak="0">
    <w:nsid w:val="5AC74754"/>
    <w:multiLevelType w:val="hybridMultilevel"/>
    <w:tmpl w:val="31EEFDE2"/>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2" w15:restartNumberingAfterBreak="0">
    <w:nsid w:val="5D026A7C"/>
    <w:multiLevelType w:val="multilevel"/>
    <w:tmpl w:val="AADA08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D0A1353"/>
    <w:multiLevelType w:val="multilevel"/>
    <w:tmpl w:val="24563B9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0723487"/>
    <w:multiLevelType w:val="hybridMultilevel"/>
    <w:tmpl w:val="D024B3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0AD2B34"/>
    <w:multiLevelType w:val="hybridMultilevel"/>
    <w:tmpl w:val="347862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1F845C6"/>
    <w:multiLevelType w:val="hybridMultilevel"/>
    <w:tmpl w:val="F7749DDA"/>
    <w:lvl w:ilvl="0" w:tplc="00000002">
      <w:start w:val="1"/>
      <w:numFmt w:val="bullet"/>
      <w:lvlText w:val="•"/>
      <w:lvlJc w:val="left"/>
      <w:pPr>
        <w:ind w:left="360" w:hanging="360"/>
      </w:p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7" w15:restartNumberingAfterBreak="0">
    <w:nsid w:val="64B36E46"/>
    <w:multiLevelType w:val="hybridMultilevel"/>
    <w:tmpl w:val="99B64C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9D96DFF"/>
    <w:multiLevelType w:val="multilevel"/>
    <w:tmpl w:val="237A5C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6BE8642F"/>
    <w:multiLevelType w:val="multilevel"/>
    <w:tmpl w:val="3566F9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6DCE44A0"/>
    <w:multiLevelType w:val="multilevel"/>
    <w:tmpl w:val="F18641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6E6C6D42"/>
    <w:multiLevelType w:val="multilevel"/>
    <w:tmpl w:val="72A20BE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6EB67A33"/>
    <w:multiLevelType w:val="hybridMultilevel"/>
    <w:tmpl w:val="802821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FDA562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74041475"/>
    <w:multiLevelType w:val="multilevel"/>
    <w:tmpl w:val="895030E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7A1C44EB"/>
    <w:multiLevelType w:val="hybridMultilevel"/>
    <w:tmpl w:val="500EBECC"/>
    <w:lvl w:ilvl="0" w:tplc="04090001">
      <w:start w:val="1"/>
      <w:numFmt w:val="bullet"/>
      <w:lvlText w:val=""/>
      <w:lvlJc w:val="left"/>
      <w:pPr>
        <w:ind w:left="1444" w:hanging="360"/>
      </w:pPr>
      <w:rPr>
        <w:rFonts w:ascii="Symbol" w:hAnsi="Symbol" w:hint="default"/>
      </w:rPr>
    </w:lvl>
    <w:lvl w:ilvl="1" w:tplc="04090003" w:tentative="1">
      <w:start w:val="1"/>
      <w:numFmt w:val="bullet"/>
      <w:lvlText w:val="o"/>
      <w:lvlJc w:val="left"/>
      <w:pPr>
        <w:ind w:left="2164" w:hanging="360"/>
      </w:pPr>
      <w:rPr>
        <w:rFonts w:ascii="Courier New" w:hAnsi="Courier New" w:cs="Courier New" w:hint="default"/>
      </w:rPr>
    </w:lvl>
    <w:lvl w:ilvl="2" w:tplc="04090005" w:tentative="1">
      <w:start w:val="1"/>
      <w:numFmt w:val="bullet"/>
      <w:lvlText w:val=""/>
      <w:lvlJc w:val="left"/>
      <w:pPr>
        <w:ind w:left="2884" w:hanging="360"/>
      </w:pPr>
      <w:rPr>
        <w:rFonts w:ascii="Wingdings" w:hAnsi="Wingdings" w:hint="default"/>
      </w:rPr>
    </w:lvl>
    <w:lvl w:ilvl="3" w:tplc="04090001" w:tentative="1">
      <w:start w:val="1"/>
      <w:numFmt w:val="bullet"/>
      <w:lvlText w:val=""/>
      <w:lvlJc w:val="left"/>
      <w:pPr>
        <w:ind w:left="3604" w:hanging="360"/>
      </w:pPr>
      <w:rPr>
        <w:rFonts w:ascii="Symbol" w:hAnsi="Symbol" w:hint="default"/>
      </w:rPr>
    </w:lvl>
    <w:lvl w:ilvl="4" w:tplc="04090003" w:tentative="1">
      <w:start w:val="1"/>
      <w:numFmt w:val="bullet"/>
      <w:lvlText w:val="o"/>
      <w:lvlJc w:val="left"/>
      <w:pPr>
        <w:ind w:left="4324" w:hanging="360"/>
      </w:pPr>
      <w:rPr>
        <w:rFonts w:ascii="Courier New" w:hAnsi="Courier New" w:cs="Courier New" w:hint="default"/>
      </w:rPr>
    </w:lvl>
    <w:lvl w:ilvl="5" w:tplc="04090005" w:tentative="1">
      <w:start w:val="1"/>
      <w:numFmt w:val="bullet"/>
      <w:lvlText w:val=""/>
      <w:lvlJc w:val="left"/>
      <w:pPr>
        <w:ind w:left="5044" w:hanging="360"/>
      </w:pPr>
      <w:rPr>
        <w:rFonts w:ascii="Wingdings" w:hAnsi="Wingdings" w:hint="default"/>
      </w:rPr>
    </w:lvl>
    <w:lvl w:ilvl="6" w:tplc="04090001" w:tentative="1">
      <w:start w:val="1"/>
      <w:numFmt w:val="bullet"/>
      <w:lvlText w:val=""/>
      <w:lvlJc w:val="left"/>
      <w:pPr>
        <w:ind w:left="5764" w:hanging="360"/>
      </w:pPr>
      <w:rPr>
        <w:rFonts w:ascii="Symbol" w:hAnsi="Symbol" w:hint="default"/>
      </w:rPr>
    </w:lvl>
    <w:lvl w:ilvl="7" w:tplc="04090003" w:tentative="1">
      <w:start w:val="1"/>
      <w:numFmt w:val="bullet"/>
      <w:lvlText w:val="o"/>
      <w:lvlJc w:val="left"/>
      <w:pPr>
        <w:ind w:left="6484" w:hanging="360"/>
      </w:pPr>
      <w:rPr>
        <w:rFonts w:ascii="Courier New" w:hAnsi="Courier New" w:cs="Courier New" w:hint="default"/>
      </w:rPr>
    </w:lvl>
    <w:lvl w:ilvl="8" w:tplc="04090005" w:tentative="1">
      <w:start w:val="1"/>
      <w:numFmt w:val="bullet"/>
      <w:lvlText w:val=""/>
      <w:lvlJc w:val="left"/>
      <w:pPr>
        <w:ind w:left="7204" w:hanging="360"/>
      </w:pPr>
      <w:rPr>
        <w:rFonts w:ascii="Wingdings" w:hAnsi="Wingdings" w:hint="default"/>
      </w:rPr>
    </w:lvl>
  </w:abstractNum>
  <w:abstractNum w:abstractNumId="46" w15:restartNumberingAfterBreak="0">
    <w:nsid w:val="7A987B99"/>
    <w:multiLevelType w:val="hybridMultilevel"/>
    <w:tmpl w:val="EB4A341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AF3204E"/>
    <w:multiLevelType w:val="hybridMultilevel"/>
    <w:tmpl w:val="F4748AF8"/>
    <w:lvl w:ilvl="0" w:tplc="00000001">
      <w:start w:val="1"/>
      <w:numFmt w:val="bullet"/>
      <w:lvlText w:val="•"/>
      <w:lvlJc w:val="left"/>
      <w:pPr>
        <w:ind w:left="360" w:hanging="360"/>
      </w:pPr>
    </w:lvl>
    <w:lvl w:ilvl="1" w:tplc="00000002">
      <w:start w:val="1"/>
      <w:numFmt w:val="bullet"/>
      <w:lvlText w:val="•"/>
      <w:lvlJc w:val="left"/>
      <w:pPr>
        <w:ind w:left="1080" w:hanging="360"/>
      </w:pPr>
    </w:lvl>
    <w:lvl w:ilvl="2" w:tplc="00000003">
      <w:start w:val="1"/>
      <w:numFmt w:val="bullet"/>
      <w:lvlText w:val="•"/>
      <w:lvlJc w:val="left"/>
      <w:pPr>
        <w:ind w:left="1800" w:hanging="360"/>
      </w:pPr>
    </w:lvl>
    <w:lvl w:ilvl="3" w:tplc="04090001">
      <w:start w:val="1"/>
      <w:numFmt w:val="bullet"/>
      <w:lvlText w:val=""/>
      <w:lvlJc w:val="left"/>
      <w:pPr>
        <w:ind w:left="288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abstractNumId w:val="17"/>
  </w:num>
  <w:num w:numId="2">
    <w:abstractNumId w:val="19"/>
  </w:num>
  <w:num w:numId="3">
    <w:abstractNumId w:val="31"/>
  </w:num>
  <w:num w:numId="4">
    <w:abstractNumId w:val="1"/>
  </w:num>
  <w:num w:numId="5">
    <w:abstractNumId w:val="0"/>
  </w:num>
  <w:num w:numId="6">
    <w:abstractNumId w:val="37"/>
  </w:num>
  <w:num w:numId="7">
    <w:abstractNumId w:val="32"/>
  </w:num>
  <w:num w:numId="8">
    <w:abstractNumId w:val="33"/>
  </w:num>
  <w:num w:numId="9">
    <w:abstractNumId w:val="38"/>
  </w:num>
  <w:num w:numId="10">
    <w:abstractNumId w:val="25"/>
  </w:num>
  <w:num w:numId="11">
    <w:abstractNumId w:val="13"/>
  </w:num>
  <w:num w:numId="12">
    <w:abstractNumId w:val="14"/>
  </w:num>
  <w:num w:numId="13">
    <w:abstractNumId w:val="39"/>
  </w:num>
  <w:num w:numId="14">
    <w:abstractNumId w:val="6"/>
  </w:num>
  <w:num w:numId="15">
    <w:abstractNumId w:val="41"/>
  </w:num>
  <w:num w:numId="16">
    <w:abstractNumId w:val="5"/>
  </w:num>
  <w:num w:numId="17">
    <w:abstractNumId w:val="40"/>
  </w:num>
  <w:num w:numId="18">
    <w:abstractNumId w:val="24"/>
  </w:num>
  <w:num w:numId="19">
    <w:abstractNumId w:val="11"/>
  </w:num>
  <w:num w:numId="20">
    <w:abstractNumId w:val="23"/>
  </w:num>
  <w:num w:numId="21">
    <w:abstractNumId w:val="30"/>
  </w:num>
  <w:num w:numId="22">
    <w:abstractNumId w:val="9"/>
  </w:num>
  <w:num w:numId="23">
    <w:abstractNumId w:val="12"/>
  </w:num>
  <w:num w:numId="24">
    <w:abstractNumId w:val="26"/>
  </w:num>
  <w:num w:numId="25">
    <w:abstractNumId w:val="29"/>
  </w:num>
  <w:num w:numId="26">
    <w:abstractNumId w:val="46"/>
  </w:num>
  <w:num w:numId="27">
    <w:abstractNumId w:val="4"/>
  </w:num>
  <w:num w:numId="28">
    <w:abstractNumId w:val="27"/>
  </w:num>
  <w:num w:numId="29">
    <w:abstractNumId w:val="34"/>
  </w:num>
  <w:num w:numId="30">
    <w:abstractNumId w:val="45"/>
  </w:num>
  <w:num w:numId="31">
    <w:abstractNumId w:val="43"/>
  </w:num>
  <w:num w:numId="32">
    <w:abstractNumId w:val="44"/>
  </w:num>
  <w:num w:numId="33">
    <w:abstractNumId w:val="16"/>
  </w:num>
  <w:num w:numId="34">
    <w:abstractNumId w:val="28"/>
  </w:num>
  <w:num w:numId="35">
    <w:abstractNumId w:val="7"/>
  </w:num>
  <w:num w:numId="36">
    <w:abstractNumId w:val="3"/>
  </w:num>
  <w:num w:numId="37">
    <w:abstractNumId w:val="21"/>
  </w:num>
  <w:num w:numId="38">
    <w:abstractNumId w:val="18"/>
  </w:num>
  <w:num w:numId="39">
    <w:abstractNumId w:val="42"/>
  </w:num>
  <w:num w:numId="40">
    <w:abstractNumId w:val="22"/>
  </w:num>
  <w:num w:numId="41">
    <w:abstractNumId w:val="8"/>
  </w:num>
  <w:num w:numId="42">
    <w:abstractNumId w:val="2"/>
  </w:num>
  <w:num w:numId="43">
    <w:abstractNumId w:val="36"/>
  </w:num>
  <w:num w:numId="44">
    <w:abstractNumId w:val="20"/>
  </w:num>
  <w:num w:numId="45">
    <w:abstractNumId w:val="10"/>
  </w:num>
  <w:num w:numId="46">
    <w:abstractNumId w:val="35"/>
  </w:num>
  <w:num w:numId="47">
    <w:abstractNumId w:val="15"/>
  </w:num>
  <w:num w:numId="48">
    <w:abstractNumId w:val="4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0"/>
  <w:proofState w:spelling="clean" w:grammar="clean"/>
  <w:defaultTabStop w:val="720"/>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0757C"/>
    <w:rsid w:val="000541A2"/>
    <w:rsid w:val="00182715"/>
    <w:rsid w:val="0030790F"/>
    <w:rsid w:val="004369F7"/>
    <w:rsid w:val="004A0FFE"/>
    <w:rsid w:val="0050757C"/>
    <w:rsid w:val="005C421C"/>
    <w:rsid w:val="005D0F53"/>
    <w:rsid w:val="00785AF7"/>
    <w:rsid w:val="00857159"/>
    <w:rsid w:val="00CA373A"/>
    <w:rsid w:val="00DB7006"/>
    <w:rsid w:val="00DD2CEB"/>
    <w:rsid w:val="00FB48B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09B3A6"/>
  <w15:chartTrackingRefBased/>
  <w15:docId w15:val="{ACBD3747-60AC-5142-BBC1-73BE448075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0757C"/>
    <w:rPr>
      <w:rFonts w:ascii="Times New Roman" w:eastAsia="Times New Roman" w:hAnsi="Times New Roman" w:cs="Times New Roman"/>
    </w:rPr>
  </w:style>
  <w:style w:type="paragraph" w:styleId="Heading1">
    <w:name w:val="heading 1"/>
    <w:next w:val="Normal"/>
    <w:link w:val="Heading1Char"/>
    <w:qFormat/>
    <w:rsid w:val="0050757C"/>
    <w:pPr>
      <w:keepNext/>
      <w:keepLines/>
      <w:numPr>
        <w:numId w:val="28"/>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basedOn w:val="Heading1"/>
    <w:next w:val="Normal"/>
    <w:link w:val="Heading2Char"/>
    <w:qFormat/>
    <w:rsid w:val="0050757C"/>
    <w:pPr>
      <w:numPr>
        <w:ilvl w:val="1"/>
      </w:numPr>
      <w:pBdr>
        <w:top w:val="none" w:sz="0" w:space="0" w:color="auto"/>
      </w:pBdr>
      <w:spacing w:before="180"/>
      <w:outlineLvl w:val="1"/>
    </w:pPr>
    <w:rPr>
      <w:sz w:val="32"/>
      <w:szCs w:val="32"/>
    </w:rPr>
  </w:style>
  <w:style w:type="paragraph" w:styleId="Heading3">
    <w:name w:val="heading 3"/>
    <w:basedOn w:val="Normal"/>
    <w:next w:val="Normal"/>
    <w:link w:val="Heading3Char"/>
    <w:uiPriority w:val="9"/>
    <w:unhideWhenUsed/>
    <w:qFormat/>
    <w:rsid w:val="0050757C"/>
    <w:pPr>
      <w:keepNext/>
      <w:keepLines/>
      <w:numPr>
        <w:ilvl w:val="2"/>
        <w:numId w:val="28"/>
      </w:numPr>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semiHidden/>
    <w:unhideWhenUsed/>
    <w:qFormat/>
    <w:rsid w:val="0050757C"/>
    <w:pPr>
      <w:keepNext/>
      <w:keepLines/>
      <w:numPr>
        <w:ilvl w:val="3"/>
        <w:numId w:val="28"/>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0757C"/>
    <w:pPr>
      <w:keepNext/>
      <w:keepLines/>
      <w:numPr>
        <w:ilvl w:val="4"/>
        <w:numId w:val="28"/>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0757C"/>
    <w:pPr>
      <w:keepNext/>
      <w:keepLines/>
      <w:numPr>
        <w:ilvl w:val="5"/>
        <w:numId w:val="28"/>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0757C"/>
    <w:pPr>
      <w:keepNext/>
      <w:keepLines/>
      <w:numPr>
        <w:ilvl w:val="6"/>
        <w:numId w:val="28"/>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0757C"/>
    <w:pPr>
      <w:keepNext/>
      <w:keepLines/>
      <w:numPr>
        <w:ilvl w:val="7"/>
        <w:numId w:val="28"/>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0757C"/>
    <w:pPr>
      <w:keepNext/>
      <w:keepLines/>
      <w:numPr>
        <w:ilvl w:val="8"/>
        <w:numId w:val="28"/>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757C"/>
    <w:rPr>
      <w:rFonts w:ascii="Times New Roman" w:eastAsia="Malgun Gothic" w:hAnsi="Times New Roman" w:cs="Times New Roman"/>
      <w:sz w:val="36"/>
      <w:szCs w:val="36"/>
    </w:rPr>
  </w:style>
  <w:style w:type="character" w:customStyle="1" w:styleId="Heading2Char">
    <w:name w:val="Heading 2 Char"/>
    <w:basedOn w:val="DefaultParagraphFont"/>
    <w:link w:val="Heading2"/>
    <w:rsid w:val="0050757C"/>
    <w:rPr>
      <w:rFonts w:ascii="Times New Roman" w:eastAsia="Malgun Gothic" w:hAnsi="Times New Roman" w:cs="Times New Roman"/>
      <w:sz w:val="32"/>
      <w:szCs w:val="32"/>
    </w:rPr>
  </w:style>
  <w:style w:type="character" w:customStyle="1" w:styleId="Heading3Char">
    <w:name w:val="Heading 3 Char"/>
    <w:basedOn w:val="DefaultParagraphFont"/>
    <w:link w:val="Heading3"/>
    <w:uiPriority w:val="9"/>
    <w:rsid w:val="0050757C"/>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semiHidden/>
    <w:rsid w:val="0050757C"/>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50757C"/>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50757C"/>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50757C"/>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50757C"/>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50757C"/>
    <w:rPr>
      <w:rFonts w:asciiTheme="majorHAnsi" w:eastAsiaTheme="majorEastAsia" w:hAnsiTheme="majorHAnsi" w:cstheme="majorBidi"/>
      <w:i/>
      <w:iCs/>
      <w:color w:val="272727" w:themeColor="text1" w:themeTint="D8"/>
      <w:sz w:val="21"/>
      <w:szCs w:val="21"/>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uiPriority w:val="35"/>
    <w:qFormat/>
    <w:rsid w:val="0050757C"/>
    <w:pPr>
      <w:spacing w:after="240"/>
      <w:jc w:val="center"/>
    </w:pPr>
    <w:rPr>
      <w:rFonts w:eastAsia="Malgun Gothic"/>
      <w:b/>
      <w:bCs/>
    </w:rPr>
  </w:style>
  <w:style w:type="paragraph" w:customStyle="1" w:styleId="3GPPHeader">
    <w:name w:val="3GPP_Header"/>
    <w:basedOn w:val="Normal"/>
    <w:rsid w:val="0050757C"/>
    <w:pPr>
      <w:tabs>
        <w:tab w:val="left" w:pos="1701"/>
        <w:tab w:val="right" w:pos="9639"/>
      </w:tabs>
      <w:spacing w:after="240"/>
    </w:pPr>
    <w:rPr>
      <w:rFonts w:eastAsia="Malgun Gothic"/>
      <w:b/>
    </w:rPr>
  </w:style>
  <w:style w:type="paragraph" w:styleId="Footer">
    <w:name w:val="footer"/>
    <w:basedOn w:val="Header"/>
    <w:link w:val="FooterChar"/>
    <w:semiHidden/>
    <w:rsid w:val="0050757C"/>
    <w:pPr>
      <w:widowControl w:val="0"/>
      <w:tabs>
        <w:tab w:val="clear" w:pos="4680"/>
        <w:tab w:val="clear" w:pos="9360"/>
      </w:tabs>
      <w:overflowPunct w:val="0"/>
      <w:autoSpaceDE w:val="0"/>
      <w:autoSpaceDN w:val="0"/>
      <w:adjustRightInd w:val="0"/>
      <w:jc w:val="center"/>
      <w:textAlignment w:val="baseline"/>
    </w:pPr>
    <w:rPr>
      <w:rFonts w:ascii="Arial" w:hAnsi="Arial" w:cs="Arial"/>
      <w:b/>
      <w:bCs/>
      <w:i/>
      <w:iCs/>
      <w:noProof/>
      <w:sz w:val="18"/>
      <w:szCs w:val="18"/>
    </w:rPr>
  </w:style>
  <w:style w:type="character" w:customStyle="1" w:styleId="FooterChar">
    <w:name w:val="Footer Char"/>
    <w:basedOn w:val="DefaultParagraphFont"/>
    <w:link w:val="Footer"/>
    <w:semiHidden/>
    <w:rsid w:val="0050757C"/>
    <w:rPr>
      <w:rFonts w:ascii="Arial" w:eastAsia="Malgun Gothic" w:hAnsi="Arial" w:cs="Arial"/>
      <w:b/>
      <w:bCs/>
      <w:i/>
      <w:iCs/>
      <w:noProof/>
      <w:sz w:val="18"/>
      <w:szCs w:val="18"/>
    </w:rPr>
  </w:style>
  <w:style w:type="character" w:styleId="PageNumber">
    <w:name w:val="page number"/>
    <w:semiHidden/>
    <w:rsid w:val="0050757C"/>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50757C"/>
    <w:rPr>
      <w:rFonts w:ascii="Times New Roman" w:eastAsia="Malgun Gothic" w:hAnsi="Times New Roman" w:cs="Times New Roman"/>
      <w:b/>
      <w:bC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出段落"/>
    <w:basedOn w:val="Normal"/>
    <w:link w:val="ListParagraphChar"/>
    <w:uiPriority w:val="34"/>
    <w:qFormat/>
    <w:rsid w:val="0050757C"/>
    <w:pPr>
      <w:ind w:left="720"/>
    </w:pPr>
    <w:rPr>
      <w:rFonts w:ascii="Calibri" w:eastAsia="Calibri" w:hAnsi="Calibri"/>
      <w:sz w:val="22"/>
      <w:szCs w:val="22"/>
      <w:lang w:eastAsia="en-US"/>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50757C"/>
    <w:rPr>
      <w:rFonts w:ascii="Calibri" w:eastAsia="Calibri" w:hAnsi="Calibri" w:cs="Times New Roman"/>
      <w:sz w:val="22"/>
      <w:szCs w:val="22"/>
      <w:lang w:eastAsia="en-US"/>
    </w:rPr>
  </w:style>
  <w:style w:type="paragraph" w:styleId="Header">
    <w:name w:val="header"/>
    <w:basedOn w:val="Normal"/>
    <w:link w:val="HeaderChar"/>
    <w:semiHidden/>
    <w:unhideWhenUsed/>
    <w:rsid w:val="0050757C"/>
    <w:pPr>
      <w:tabs>
        <w:tab w:val="center" w:pos="4680"/>
        <w:tab w:val="right" w:pos="9360"/>
      </w:tabs>
    </w:pPr>
    <w:rPr>
      <w:rFonts w:eastAsia="Malgun Gothic"/>
    </w:rPr>
  </w:style>
  <w:style w:type="character" w:customStyle="1" w:styleId="HeaderChar">
    <w:name w:val="Header Char"/>
    <w:basedOn w:val="DefaultParagraphFont"/>
    <w:link w:val="Header"/>
    <w:semiHidden/>
    <w:rsid w:val="0050757C"/>
    <w:rPr>
      <w:rFonts w:ascii="Times New Roman" w:eastAsia="Malgun Gothic" w:hAnsi="Times New Roman" w:cs="Times New Roman"/>
    </w:rPr>
  </w:style>
  <w:style w:type="paragraph" w:styleId="BalloonText">
    <w:name w:val="Balloon Text"/>
    <w:basedOn w:val="Normal"/>
    <w:link w:val="BalloonTextChar"/>
    <w:uiPriority w:val="99"/>
    <w:semiHidden/>
    <w:unhideWhenUsed/>
    <w:rsid w:val="0050757C"/>
    <w:rPr>
      <w:rFonts w:eastAsia="Malgun Gothic"/>
      <w:sz w:val="18"/>
      <w:szCs w:val="18"/>
    </w:rPr>
  </w:style>
  <w:style w:type="character" w:customStyle="1" w:styleId="BalloonTextChar">
    <w:name w:val="Balloon Text Char"/>
    <w:basedOn w:val="DefaultParagraphFont"/>
    <w:link w:val="BalloonText"/>
    <w:uiPriority w:val="99"/>
    <w:semiHidden/>
    <w:rsid w:val="0050757C"/>
    <w:rPr>
      <w:rFonts w:ascii="Times New Roman" w:eastAsia="Malgun Gothic" w:hAnsi="Times New Roman" w:cs="Times New Roman"/>
      <w:sz w:val="18"/>
      <w:szCs w:val="18"/>
    </w:rPr>
  </w:style>
  <w:style w:type="paragraph" w:customStyle="1" w:styleId="xxmsonormal">
    <w:name w:val="xxmsonormal"/>
    <w:basedOn w:val="Normal"/>
    <w:rsid w:val="0050757C"/>
    <w:rPr>
      <w:rFonts w:ascii="Calibri" w:eastAsia="Calibri" w:hAnsi="Calibri" w:cs="Calibri"/>
      <w:sz w:val="22"/>
      <w:szCs w:val="22"/>
      <w:lang w:eastAsia="en-US"/>
    </w:rPr>
  </w:style>
  <w:style w:type="paragraph" w:customStyle="1" w:styleId="xxmsolistparagraph">
    <w:name w:val="xxmsolistparagraph"/>
    <w:basedOn w:val="Normal"/>
    <w:rsid w:val="0050757C"/>
    <w:rPr>
      <w:rFonts w:ascii="Calibri" w:eastAsia="Calibri" w:hAnsi="Calibri" w:cs="Calibri"/>
      <w:sz w:val="22"/>
      <w:szCs w:val="22"/>
      <w:lang w:eastAsia="en-US"/>
    </w:rPr>
  </w:style>
  <w:style w:type="paragraph" w:customStyle="1" w:styleId="CRCoverPage">
    <w:name w:val="CR Cover Page"/>
    <w:link w:val="CRCoverPageZchn"/>
    <w:rsid w:val="0050757C"/>
    <w:pPr>
      <w:spacing w:after="120"/>
    </w:pPr>
    <w:rPr>
      <w:rFonts w:ascii="Arial" w:hAnsi="Arial" w:cs="Times New Roman"/>
      <w:sz w:val="20"/>
      <w:szCs w:val="20"/>
      <w:lang w:val="en-GB" w:eastAsia="en-US"/>
    </w:rPr>
  </w:style>
  <w:style w:type="character" w:customStyle="1" w:styleId="CRCoverPageZchn">
    <w:name w:val="CR Cover Page Zchn"/>
    <w:link w:val="CRCoverPage"/>
    <w:rsid w:val="0050757C"/>
    <w:rPr>
      <w:rFonts w:ascii="Arial" w:hAnsi="Arial" w:cs="Times New Roman"/>
      <w:sz w:val="20"/>
      <w:szCs w:val="20"/>
      <w:lang w:val="en-GB" w:eastAsia="en-US"/>
    </w:rPr>
  </w:style>
  <w:style w:type="character" w:styleId="CommentReference">
    <w:name w:val="annotation reference"/>
    <w:basedOn w:val="DefaultParagraphFont"/>
    <w:uiPriority w:val="99"/>
    <w:semiHidden/>
    <w:unhideWhenUsed/>
    <w:rsid w:val="0050757C"/>
    <w:rPr>
      <w:sz w:val="16"/>
      <w:szCs w:val="16"/>
    </w:rPr>
  </w:style>
  <w:style w:type="paragraph" w:styleId="CommentText">
    <w:name w:val="annotation text"/>
    <w:basedOn w:val="Normal"/>
    <w:link w:val="CommentTextChar"/>
    <w:uiPriority w:val="99"/>
    <w:semiHidden/>
    <w:unhideWhenUsed/>
    <w:rsid w:val="0050757C"/>
    <w:rPr>
      <w:rFonts w:ascii="Times" w:eastAsia="Batang" w:hAnsi="Times"/>
      <w:sz w:val="20"/>
      <w:szCs w:val="20"/>
      <w:lang w:val="en-GB" w:eastAsia="en-US"/>
    </w:rPr>
  </w:style>
  <w:style w:type="character" w:customStyle="1" w:styleId="CommentTextChar">
    <w:name w:val="Comment Text Char"/>
    <w:basedOn w:val="DefaultParagraphFont"/>
    <w:link w:val="CommentText"/>
    <w:uiPriority w:val="99"/>
    <w:semiHidden/>
    <w:rsid w:val="0050757C"/>
    <w:rPr>
      <w:rFonts w:ascii="Times" w:eastAsia="Batang" w:hAnsi="Times" w:cs="Times New Roman"/>
      <w:sz w:val="20"/>
      <w:szCs w:val="20"/>
      <w:lang w:val="en-GB" w:eastAsia="en-US"/>
    </w:rPr>
  </w:style>
  <w:style w:type="paragraph" w:styleId="NormalWeb">
    <w:name w:val="Normal (Web)"/>
    <w:basedOn w:val="Normal"/>
    <w:uiPriority w:val="99"/>
    <w:semiHidden/>
    <w:unhideWhenUsed/>
    <w:rsid w:val="0050757C"/>
    <w:pPr>
      <w:spacing w:before="100" w:beforeAutospacing="1" w:after="100" w:afterAutospacing="1"/>
    </w:pPr>
  </w:style>
  <w:style w:type="character" w:styleId="PlaceholderText">
    <w:name w:val="Placeholder Text"/>
    <w:basedOn w:val="DefaultParagraphFont"/>
    <w:uiPriority w:val="99"/>
    <w:semiHidden/>
    <w:rsid w:val="0050757C"/>
    <w:rPr>
      <w:color w:val="808080"/>
    </w:rPr>
  </w:style>
  <w:style w:type="paragraph" w:styleId="CommentSubject">
    <w:name w:val="annotation subject"/>
    <w:basedOn w:val="CommentText"/>
    <w:next w:val="CommentText"/>
    <w:link w:val="CommentSubjectChar"/>
    <w:uiPriority w:val="99"/>
    <w:semiHidden/>
    <w:unhideWhenUsed/>
    <w:rsid w:val="0050757C"/>
    <w:rPr>
      <w:rFonts w:ascii="Times New Roman" w:eastAsia="Malgun Gothic" w:hAnsi="Times New Roman"/>
      <w:b/>
      <w:bCs/>
      <w:lang w:val="en-US" w:eastAsia="zh-CN"/>
    </w:rPr>
  </w:style>
  <w:style w:type="character" w:customStyle="1" w:styleId="CommentSubjectChar">
    <w:name w:val="Comment Subject Char"/>
    <w:basedOn w:val="CommentTextChar"/>
    <w:link w:val="CommentSubject"/>
    <w:uiPriority w:val="99"/>
    <w:semiHidden/>
    <w:rsid w:val="0050757C"/>
    <w:rPr>
      <w:rFonts w:ascii="Times New Roman" w:eastAsia="Malgun Gothic" w:hAnsi="Times New Roman" w:cs="Times New Roman"/>
      <w:b/>
      <w:bCs/>
      <w:sz w:val="20"/>
      <w:szCs w:val="20"/>
      <w:lang w:val="en-GB" w:eastAsia="en-US"/>
    </w:rPr>
  </w:style>
  <w:style w:type="paragraph" w:customStyle="1" w:styleId="B1">
    <w:name w:val="B1"/>
    <w:basedOn w:val="Normal"/>
    <w:link w:val="B1Zchn"/>
    <w:qFormat/>
    <w:rsid w:val="0050757C"/>
    <w:pPr>
      <w:spacing w:after="180"/>
      <w:ind w:left="568" w:hanging="284"/>
    </w:pPr>
    <w:rPr>
      <w:sz w:val="20"/>
      <w:szCs w:val="20"/>
      <w:lang w:val="x-none" w:eastAsia="en-US"/>
    </w:rPr>
  </w:style>
  <w:style w:type="paragraph" w:customStyle="1" w:styleId="B2">
    <w:name w:val="B2"/>
    <w:basedOn w:val="Normal"/>
    <w:link w:val="B2Char"/>
    <w:qFormat/>
    <w:rsid w:val="0050757C"/>
    <w:pPr>
      <w:spacing w:after="180"/>
      <w:ind w:left="851" w:hanging="284"/>
    </w:pPr>
    <w:rPr>
      <w:sz w:val="20"/>
      <w:szCs w:val="20"/>
      <w:lang w:val="x-none" w:eastAsia="en-US"/>
    </w:rPr>
  </w:style>
  <w:style w:type="character" w:customStyle="1" w:styleId="B1Zchn">
    <w:name w:val="B1 Zchn"/>
    <w:link w:val="B1"/>
    <w:qFormat/>
    <w:rsid w:val="0050757C"/>
    <w:rPr>
      <w:rFonts w:ascii="Times New Roman" w:eastAsia="Times New Roman" w:hAnsi="Times New Roman" w:cs="Times New Roman"/>
      <w:sz w:val="20"/>
      <w:szCs w:val="20"/>
      <w:lang w:val="x-none" w:eastAsia="en-US"/>
    </w:rPr>
  </w:style>
  <w:style w:type="character" w:customStyle="1" w:styleId="B2Char">
    <w:name w:val="B2 Char"/>
    <w:link w:val="B2"/>
    <w:qFormat/>
    <w:rsid w:val="0050757C"/>
    <w:rPr>
      <w:rFonts w:ascii="Times New Roman" w:eastAsia="Times New Roman" w:hAnsi="Times New Roman" w:cs="Times New Roman"/>
      <w:sz w:val="20"/>
      <w:szCs w:val="20"/>
      <w:lang w:val="x-non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oleObject" Target="embeddings/oleObject10.bin"/><Relationship Id="rId47" Type="http://schemas.openxmlformats.org/officeDocument/2006/relationships/oleObject" Target="embeddings/oleObject14.bin"/><Relationship Id="rId63" Type="http://schemas.openxmlformats.org/officeDocument/2006/relationships/image" Target="media/image39.png"/><Relationship Id="rId68" Type="http://schemas.openxmlformats.org/officeDocument/2006/relationships/image" Target="media/image43.png"/><Relationship Id="rId84" Type="http://schemas.openxmlformats.org/officeDocument/2006/relationships/oleObject" Target="embeddings/oleObject25.bin"/><Relationship Id="rId89" Type="http://schemas.openxmlformats.org/officeDocument/2006/relationships/oleObject" Target="embeddings/oleObject30.bin"/><Relationship Id="rId16" Type="http://schemas.openxmlformats.org/officeDocument/2006/relationships/oleObject" Target="embeddings/oleObject3.bin"/><Relationship Id="rId11" Type="http://schemas.openxmlformats.org/officeDocument/2006/relationships/image" Target="media/image5.wmf"/><Relationship Id="rId32" Type="http://schemas.openxmlformats.org/officeDocument/2006/relationships/image" Target="media/image20.png"/><Relationship Id="rId37" Type="http://schemas.openxmlformats.org/officeDocument/2006/relationships/image" Target="media/image24.wmf"/><Relationship Id="rId53" Type="http://schemas.openxmlformats.org/officeDocument/2006/relationships/image" Target="media/image29.png"/><Relationship Id="rId58" Type="http://schemas.openxmlformats.org/officeDocument/2006/relationships/image" Target="media/image34.png"/><Relationship Id="rId74" Type="http://schemas.openxmlformats.org/officeDocument/2006/relationships/oleObject" Target="embeddings/oleObject20.bin"/><Relationship Id="rId79" Type="http://schemas.openxmlformats.org/officeDocument/2006/relationships/image" Target="media/image50.wmf"/><Relationship Id="rId5" Type="http://schemas.openxmlformats.org/officeDocument/2006/relationships/footnotes" Target="footnotes.xml"/><Relationship Id="rId90" Type="http://schemas.openxmlformats.org/officeDocument/2006/relationships/oleObject" Target="embeddings/oleObject31.bin"/><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27.wmf"/><Relationship Id="rId48" Type="http://schemas.openxmlformats.org/officeDocument/2006/relationships/oleObject" Target="embeddings/oleObject15.bin"/><Relationship Id="rId64" Type="http://schemas.openxmlformats.org/officeDocument/2006/relationships/image" Target="media/image40.png"/><Relationship Id="rId69" Type="http://schemas.openxmlformats.org/officeDocument/2006/relationships/image" Target="media/image44.png"/><Relationship Id="rId8" Type="http://schemas.openxmlformats.org/officeDocument/2006/relationships/image" Target="media/image2.png"/><Relationship Id="rId51" Type="http://schemas.openxmlformats.org/officeDocument/2006/relationships/oleObject" Target="embeddings/oleObject18.bin"/><Relationship Id="rId72" Type="http://schemas.openxmlformats.org/officeDocument/2006/relationships/oleObject" Target="embeddings/oleObject19.bin"/><Relationship Id="rId80" Type="http://schemas.openxmlformats.org/officeDocument/2006/relationships/oleObject" Target="embeddings/oleObject23.bin"/><Relationship Id="rId85" Type="http://schemas.openxmlformats.org/officeDocument/2006/relationships/oleObject" Target="embeddings/oleObject26.bin"/><Relationship Id="rId93"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8.wmf"/><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oleObject" Target="embeddings/oleObject8.bin"/><Relationship Id="rId46" Type="http://schemas.openxmlformats.org/officeDocument/2006/relationships/oleObject" Target="embeddings/oleObject13.bin"/><Relationship Id="rId59" Type="http://schemas.openxmlformats.org/officeDocument/2006/relationships/image" Target="media/image35.png"/><Relationship Id="rId67" Type="http://schemas.openxmlformats.org/officeDocument/2006/relationships/package" Target="embeddings/Microsoft_Word_Document.docx"/><Relationship Id="rId20" Type="http://schemas.openxmlformats.org/officeDocument/2006/relationships/oleObject" Target="embeddings/oleObject6.bin"/><Relationship Id="rId41" Type="http://schemas.openxmlformats.org/officeDocument/2006/relationships/image" Target="media/image26.wmf"/><Relationship Id="rId54" Type="http://schemas.openxmlformats.org/officeDocument/2006/relationships/image" Target="media/image30.png"/><Relationship Id="rId62" Type="http://schemas.openxmlformats.org/officeDocument/2006/relationships/image" Target="media/image38.png"/><Relationship Id="rId70" Type="http://schemas.openxmlformats.org/officeDocument/2006/relationships/image" Target="media/image45.png"/><Relationship Id="rId75" Type="http://schemas.openxmlformats.org/officeDocument/2006/relationships/image" Target="media/image48.wmf"/><Relationship Id="rId83" Type="http://schemas.openxmlformats.org/officeDocument/2006/relationships/image" Target="media/image52.wmf"/><Relationship Id="rId88" Type="http://schemas.openxmlformats.org/officeDocument/2006/relationships/oleObject" Target="embeddings/oleObject29.bin"/><Relationship Id="rId91" Type="http://schemas.openxmlformats.org/officeDocument/2006/relationships/oleObject" Target="embeddings/oleObject32.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wmf"/><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oleObject" Target="embeddings/oleObject7.bin"/><Relationship Id="rId49" Type="http://schemas.openxmlformats.org/officeDocument/2006/relationships/oleObject" Target="embeddings/oleObject16.bin"/><Relationship Id="rId57" Type="http://schemas.openxmlformats.org/officeDocument/2006/relationships/image" Target="media/image33.png"/><Relationship Id="rId10" Type="http://schemas.openxmlformats.org/officeDocument/2006/relationships/image" Target="media/image4.png"/><Relationship Id="rId31" Type="http://schemas.openxmlformats.org/officeDocument/2006/relationships/image" Target="media/image19.png"/><Relationship Id="rId44" Type="http://schemas.openxmlformats.org/officeDocument/2006/relationships/oleObject" Target="embeddings/oleObject11.bin"/><Relationship Id="rId52" Type="http://schemas.openxmlformats.org/officeDocument/2006/relationships/image" Target="media/image28.png"/><Relationship Id="rId60" Type="http://schemas.openxmlformats.org/officeDocument/2006/relationships/image" Target="media/image36.png"/><Relationship Id="rId65" Type="http://schemas.openxmlformats.org/officeDocument/2006/relationships/image" Target="media/image41.png"/><Relationship Id="rId73" Type="http://schemas.openxmlformats.org/officeDocument/2006/relationships/image" Target="media/image47.wmf"/><Relationship Id="rId78" Type="http://schemas.openxmlformats.org/officeDocument/2006/relationships/oleObject" Target="embeddings/oleObject22.bin"/><Relationship Id="rId81" Type="http://schemas.openxmlformats.org/officeDocument/2006/relationships/image" Target="media/image51.wmf"/><Relationship Id="rId86" Type="http://schemas.openxmlformats.org/officeDocument/2006/relationships/oleObject" Target="embeddings/oleObject27.bin"/><Relationship Id="rId9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6.wmf"/><Relationship Id="rId18" Type="http://schemas.openxmlformats.org/officeDocument/2006/relationships/oleObject" Target="embeddings/oleObject4.bin"/><Relationship Id="rId39" Type="http://schemas.openxmlformats.org/officeDocument/2006/relationships/image" Target="media/image25.wmf"/><Relationship Id="rId34" Type="http://schemas.openxmlformats.org/officeDocument/2006/relationships/image" Target="media/image22.png"/><Relationship Id="rId50" Type="http://schemas.openxmlformats.org/officeDocument/2006/relationships/oleObject" Target="embeddings/oleObject17.bin"/><Relationship Id="rId55" Type="http://schemas.openxmlformats.org/officeDocument/2006/relationships/image" Target="media/image31.png"/><Relationship Id="rId76" Type="http://schemas.openxmlformats.org/officeDocument/2006/relationships/oleObject" Target="embeddings/oleObject21.bin"/><Relationship Id="rId7" Type="http://schemas.openxmlformats.org/officeDocument/2006/relationships/image" Target="media/image1.png"/><Relationship Id="rId71" Type="http://schemas.openxmlformats.org/officeDocument/2006/relationships/image" Target="media/image46.wmf"/><Relationship Id="rId92" Type="http://schemas.openxmlformats.org/officeDocument/2006/relationships/footer" Target="footer1.xml"/><Relationship Id="rId2" Type="http://schemas.openxmlformats.org/officeDocument/2006/relationships/styles" Target="styles.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oleObject" Target="embeddings/oleObject9.bin"/><Relationship Id="rId45" Type="http://schemas.openxmlformats.org/officeDocument/2006/relationships/oleObject" Target="embeddings/oleObject12.bin"/><Relationship Id="rId66" Type="http://schemas.openxmlformats.org/officeDocument/2006/relationships/image" Target="media/image42.emf"/><Relationship Id="rId87" Type="http://schemas.openxmlformats.org/officeDocument/2006/relationships/oleObject" Target="embeddings/oleObject28.bin"/><Relationship Id="rId61" Type="http://schemas.openxmlformats.org/officeDocument/2006/relationships/image" Target="media/image37.png"/><Relationship Id="rId82" Type="http://schemas.openxmlformats.org/officeDocument/2006/relationships/oleObject" Target="embeddings/oleObject24.bin"/><Relationship Id="rId19" Type="http://schemas.openxmlformats.org/officeDocument/2006/relationships/oleObject" Target="embeddings/oleObject5.bin"/><Relationship Id="rId14" Type="http://schemas.openxmlformats.org/officeDocument/2006/relationships/oleObject" Target="embeddings/oleObject2.bin"/><Relationship Id="rId30" Type="http://schemas.openxmlformats.org/officeDocument/2006/relationships/image" Target="media/image18.png"/><Relationship Id="rId35" Type="http://schemas.openxmlformats.org/officeDocument/2006/relationships/image" Target="media/image23.wmf"/><Relationship Id="rId56" Type="http://schemas.openxmlformats.org/officeDocument/2006/relationships/image" Target="media/image32.png"/><Relationship Id="rId77" Type="http://schemas.openxmlformats.org/officeDocument/2006/relationships/image" Target="media/image49.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24</TotalTime>
  <Pages>32</Pages>
  <Words>7797</Words>
  <Characters>44443</Characters>
  <Application>Microsoft Office Word</Application>
  <DocSecurity>0</DocSecurity>
  <Lines>370</Lines>
  <Paragraphs>104</Paragraphs>
  <ScaleCrop>false</ScaleCrop>
  <Company/>
  <LinksUpToDate>false</LinksUpToDate>
  <CharactersWithSpaces>52136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Weidong Yang</cp:lastModifiedBy>
  <cp:revision>10</cp:revision>
  <dcterms:created xsi:type="dcterms:W3CDTF">2021-04-06T21:59:00Z</dcterms:created>
  <dcterms:modified xsi:type="dcterms:W3CDTF">2021-04-07T01:29:00Z</dcterms:modified>
</cp:coreProperties>
</file>